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73F" w:rsidRDefault="0018773F" w:rsidP="00CF6C4C">
      <w:pPr>
        <w:jc w:val="center"/>
      </w:pPr>
      <w:bookmarkStart w:id="0" w:name="_GoBack"/>
      <w:bookmarkEnd w:id="0"/>
    </w:p>
    <w:p w:rsidR="0018773F" w:rsidRPr="00727FFB" w:rsidRDefault="0018773F" w:rsidP="00CF6C4C">
      <w:pPr>
        <w:jc w:val="center"/>
        <w:rPr>
          <w:b/>
        </w:rPr>
      </w:pPr>
      <w:r w:rsidRPr="00727FFB">
        <w:rPr>
          <w:b/>
        </w:rPr>
        <w:t>OBRAZLOŽENJE</w:t>
      </w:r>
    </w:p>
    <w:p w:rsidR="0018773F" w:rsidRPr="00E20394" w:rsidRDefault="005E4B88" w:rsidP="00CF6C4C">
      <w:pPr>
        <w:jc w:val="center"/>
        <w:rPr>
          <w:b/>
        </w:rPr>
      </w:pPr>
      <w:r>
        <w:rPr>
          <w:b/>
        </w:rPr>
        <w:t>Polugodišnjeg</w:t>
      </w:r>
      <w:r w:rsidR="0018773F" w:rsidRPr="00E20394">
        <w:rPr>
          <w:b/>
        </w:rPr>
        <w:t xml:space="preserve"> izvještaj</w:t>
      </w:r>
      <w:r>
        <w:rPr>
          <w:b/>
        </w:rPr>
        <w:t>a</w:t>
      </w:r>
      <w:r w:rsidR="000D51D6">
        <w:rPr>
          <w:b/>
        </w:rPr>
        <w:t xml:space="preserve"> o izvršenju P</w:t>
      </w:r>
      <w:r w:rsidR="0018773F" w:rsidRPr="00E20394">
        <w:rPr>
          <w:b/>
        </w:rPr>
        <w:t xml:space="preserve">roračuna  </w:t>
      </w:r>
    </w:p>
    <w:p w:rsidR="0018773F" w:rsidRPr="00E20394" w:rsidRDefault="00CF6C4C" w:rsidP="00CF6C4C">
      <w:pPr>
        <w:jc w:val="center"/>
        <w:rPr>
          <w:b/>
        </w:rPr>
      </w:pPr>
      <w:r>
        <w:rPr>
          <w:b/>
        </w:rPr>
        <w:t xml:space="preserve">Općine </w:t>
      </w:r>
      <w:r w:rsidR="0018773F" w:rsidRPr="00E20394">
        <w:rPr>
          <w:b/>
        </w:rPr>
        <w:t>Murter-Kornati  za razdoblje</w:t>
      </w:r>
    </w:p>
    <w:p w:rsidR="0018773F" w:rsidRDefault="0018773F" w:rsidP="00CF6C4C">
      <w:pPr>
        <w:jc w:val="center"/>
        <w:rPr>
          <w:b/>
        </w:rPr>
      </w:pPr>
      <w:r w:rsidRPr="00E20394">
        <w:rPr>
          <w:b/>
        </w:rPr>
        <w:t>01.01.20</w:t>
      </w:r>
      <w:r>
        <w:rPr>
          <w:b/>
        </w:rPr>
        <w:t>2</w:t>
      </w:r>
      <w:r w:rsidR="00DA0ABB">
        <w:rPr>
          <w:b/>
        </w:rPr>
        <w:t>5</w:t>
      </w:r>
      <w:r w:rsidRPr="00E20394">
        <w:rPr>
          <w:b/>
        </w:rPr>
        <w:t>. do 30.06.20</w:t>
      </w:r>
      <w:r>
        <w:rPr>
          <w:b/>
        </w:rPr>
        <w:t>2</w:t>
      </w:r>
      <w:r w:rsidR="00DA0ABB">
        <w:rPr>
          <w:b/>
        </w:rPr>
        <w:t>5</w:t>
      </w:r>
      <w:r w:rsidR="00602986">
        <w:rPr>
          <w:b/>
        </w:rPr>
        <w:t>.</w:t>
      </w:r>
    </w:p>
    <w:p w:rsidR="0018773F" w:rsidRDefault="0018773F" w:rsidP="00CF6C4C">
      <w:pPr>
        <w:jc w:val="center"/>
        <w:rPr>
          <w:b/>
        </w:rPr>
      </w:pPr>
    </w:p>
    <w:p w:rsidR="0018773F" w:rsidRDefault="0018773F" w:rsidP="00EE1DE6">
      <w:pPr>
        <w:jc w:val="both"/>
        <w:rPr>
          <w:b/>
        </w:rPr>
      </w:pPr>
    </w:p>
    <w:p w:rsidR="0018773F" w:rsidRDefault="0018773F" w:rsidP="00EE1DE6">
      <w:pPr>
        <w:jc w:val="both"/>
      </w:pPr>
      <w:r w:rsidRPr="00C262EF">
        <w:t>Pravilnikom o polugodišnjem i godišnjem izvješću o izvršenju proračun</w:t>
      </w:r>
      <w:r w:rsidR="001E3604">
        <w:t xml:space="preserve">a </w:t>
      </w:r>
      <w:r w:rsidR="005274A4">
        <w:t xml:space="preserve">i financijskog plana </w:t>
      </w:r>
      <w:r w:rsidR="001E3604">
        <w:t xml:space="preserve">(„Narodne novine“, br. </w:t>
      </w:r>
      <w:r w:rsidR="005274A4">
        <w:t>85/23</w:t>
      </w:r>
      <w:r w:rsidRPr="00C262EF">
        <w:t xml:space="preserve">), utvrđeno je da </w:t>
      </w:r>
      <w:r w:rsidR="00E75824">
        <w:t>polu</w:t>
      </w:r>
      <w:r w:rsidRPr="00C262EF">
        <w:t>godišnji izvještaj o izvršenju proračuna jedinice lokalne samouprave sadrži:</w:t>
      </w:r>
    </w:p>
    <w:p w:rsidR="0018773F" w:rsidRPr="00C262EF" w:rsidRDefault="0018773F" w:rsidP="00EE1DE6">
      <w:pPr>
        <w:jc w:val="both"/>
      </w:pPr>
    </w:p>
    <w:p w:rsidR="0018773F" w:rsidRPr="00C262EF" w:rsidRDefault="0018773F" w:rsidP="00EE1DE6">
      <w:pPr>
        <w:jc w:val="both"/>
      </w:pPr>
      <w:r w:rsidRPr="00C262EF">
        <w:t>1.OPĆI DIO</w:t>
      </w:r>
    </w:p>
    <w:p w:rsidR="0018773F" w:rsidRPr="00C262EF" w:rsidRDefault="0018773F" w:rsidP="00EE1DE6">
      <w:pPr>
        <w:pStyle w:val="Odlomakpopisa"/>
        <w:spacing w:after="0" w:line="240" w:lineRule="auto"/>
        <w:ind w:left="644"/>
        <w:jc w:val="both"/>
        <w:rPr>
          <w:rFonts w:ascii="Times New Roman" w:hAnsi="Times New Roman"/>
          <w:sz w:val="24"/>
          <w:szCs w:val="24"/>
        </w:rPr>
      </w:pPr>
      <w:r w:rsidRPr="00C262EF">
        <w:rPr>
          <w:rFonts w:ascii="Times New Roman" w:hAnsi="Times New Roman"/>
          <w:sz w:val="24"/>
          <w:szCs w:val="24"/>
        </w:rPr>
        <w:t>A. Račun prihoda i rashoda</w:t>
      </w:r>
    </w:p>
    <w:p w:rsidR="0018773F" w:rsidRPr="00C262EF" w:rsidRDefault="0018773F" w:rsidP="00EE1DE6">
      <w:pPr>
        <w:pStyle w:val="Odlomakpopisa"/>
        <w:spacing w:after="0" w:line="240" w:lineRule="auto"/>
        <w:ind w:left="644"/>
        <w:jc w:val="both"/>
        <w:rPr>
          <w:rFonts w:ascii="Times New Roman" w:hAnsi="Times New Roman"/>
          <w:sz w:val="24"/>
          <w:szCs w:val="24"/>
        </w:rPr>
      </w:pPr>
      <w:r w:rsidRPr="00C262EF">
        <w:rPr>
          <w:rFonts w:ascii="Times New Roman" w:hAnsi="Times New Roman"/>
          <w:sz w:val="24"/>
          <w:szCs w:val="24"/>
        </w:rPr>
        <w:t>- prihodi i rashodi prema ekonomskoj klasifikaciji</w:t>
      </w:r>
    </w:p>
    <w:p w:rsidR="0018773F" w:rsidRPr="00C262EF" w:rsidRDefault="0018773F" w:rsidP="00EE1DE6">
      <w:pPr>
        <w:pStyle w:val="Odlomakpopisa"/>
        <w:spacing w:after="0" w:line="240" w:lineRule="auto"/>
        <w:ind w:left="644"/>
        <w:jc w:val="both"/>
        <w:rPr>
          <w:rFonts w:ascii="Times New Roman" w:hAnsi="Times New Roman"/>
          <w:sz w:val="24"/>
          <w:szCs w:val="24"/>
        </w:rPr>
      </w:pPr>
      <w:r w:rsidRPr="00C262EF">
        <w:rPr>
          <w:rFonts w:ascii="Times New Roman" w:hAnsi="Times New Roman"/>
          <w:sz w:val="24"/>
          <w:szCs w:val="24"/>
        </w:rPr>
        <w:t>- prihodi i rashodi prema izvorima financiranja</w:t>
      </w:r>
    </w:p>
    <w:p w:rsidR="0018773F" w:rsidRPr="00C262EF" w:rsidRDefault="0018773F" w:rsidP="00EE1DE6">
      <w:pPr>
        <w:pStyle w:val="Odlomakpopisa"/>
        <w:spacing w:after="0" w:line="240" w:lineRule="auto"/>
        <w:ind w:left="644"/>
        <w:jc w:val="both"/>
        <w:rPr>
          <w:rFonts w:ascii="Times New Roman" w:hAnsi="Times New Roman"/>
          <w:sz w:val="24"/>
          <w:szCs w:val="24"/>
        </w:rPr>
      </w:pPr>
      <w:r w:rsidRPr="00C262EF">
        <w:rPr>
          <w:rFonts w:ascii="Times New Roman" w:hAnsi="Times New Roman"/>
          <w:sz w:val="24"/>
          <w:szCs w:val="24"/>
        </w:rPr>
        <w:t>- rashodi prema funkcijskoj klasifikaciji</w:t>
      </w:r>
    </w:p>
    <w:p w:rsidR="0018773F" w:rsidRPr="00C262EF" w:rsidRDefault="0018773F" w:rsidP="00EE1DE6">
      <w:pPr>
        <w:pStyle w:val="Odlomakpopisa"/>
        <w:spacing w:after="0" w:line="240" w:lineRule="auto"/>
        <w:ind w:left="644"/>
        <w:jc w:val="both"/>
        <w:rPr>
          <w:rFonts w:ascii="Times New Roman" w:hAnsi="Times New Roman"/>
          <w:sz w:val="24"/>
          <w:szCs w:val="24"/>
        </w:rPr>
      </w:pPr>
      <w:r w:rsidRPr="00C262EF">
        <w:rPr>
          <w:rFonts w:ascii="Times New Roman" w:hAnsi="Times New Roman"/>
          <w:sz w:val="24"/>
          <w:szCs w:val="24"/>
        </w:rPr>
        <w:t>B. Račun financiranja</w:t>
      </w:r>
    </w:p>
    <w:p w:rsidR="0018773F" w:rsidRPr="00C262EF" w:rsidRDefault="0018773F" w:rsidP="00EE1DE6">
      <w:pPr>
        <w:pStyle w:val="Odlomakpopisa"/>
        <w:spacing w:after="0" w:line="240" w:lineRule="auto"/>
        <w:ind w:left="644"/>
        <w:jc w:val="both"/>
        <w:rPr>
          <w:rFonts w:ascii="Times New Roman" w:hAnsi="Times New Roman"/>
          <w:sz w:val="24"/>
          <w:szCs w:val="24"/>
        </w:rPr>
      </w:pPr>
      <w:r w:rsidRPr="00C262EF">
        <w:rPr>
          <w:rFonts w:ascii="Times New Roman" w:hAnsi="Times New Roman"/>
          <w:sz w:val="24"/>
          <w:szCs w:val="24"/>
        </w:rPr>
        <w:t>- račun financiranja prema ekonomskoj klasifikaciji</w:t>
      </w:r>
    </w:p>
    <w:p w:rsidR="0018773F" w:rsidRDefault="0018773F" w:rsidP="00EE1DE6">
      <w:pPr>
        <w:pStyle w:val="Odlomakpopisa"/>
        <w:spacing w:after="0" w:line="240" w:lineRule="auto"/>
        <w:ind w:left="644"/>
        <w:jc w:val="both"/>
        <w:rPr>
          <w:rFonts w:ascii="Times New Roman" w:hAnsi="Times New Roman"/>
          <w:sz w:val="24"/>
          <w:szCs w:val="24"/>
        </w:rPr>
      </w:pPr>
      <w:r w:rsidRPr="00C262EF">
        <w:rPr>
          <w:rFonts w:ascii="Times New Roman" w:hAnsi="Times New Roman"/>
          <w:sz w:val="24"/>
          <w:szCs w:val="24"/>
        </w:rPr>
        <w:t>- račun financiranja prema izvorima financiranja</w:t>
      </w:r>
    </w:p>
    <w:p w:rsidR="002D7046" w:rsidRPr="00C262EF" w:rsidRDefault="002D7046" w:rsidP="00EE1DE6">
      <w:pPr>
        <w:pStyle w:val="Odlomakpopisa"/>
        <w:spacing w:after="0" w:line="240" w:lineRule="auto"/>
        <w:ind w:left="644"/>
        <w:jc w:val="both"/>
        <w:rPr>
          <w:rFonts w:ascii="Times New Roman" w:hAnsi="Times New Roman"/>
          <w:sz w:val="24"/>
          <w:szCs w:val="24"/>
        </w:rPr>
      </w:pPr>
    </w:p>
    <w:p w:rsidR="0018773F" w:rsidRPr="00C262EF" w:rsidRDefault="0018773F" w:rsidP="00EE1DE6">
      <w:pPr>
        <w:jc w:val="both"/>
      </w:pPr>
      <w:r w:rsidRPr="00C262EF">
        <w:t xml:space="preserve">2.POSEBNI DIO </w:t>
      </w:r>
    </w:p>
    <w:p w:rsidR="0018773F" w:rsidRPr="00C262EF" w:rsidRDefault="002D7046" w:rsidP="00EE1DE6">
      <w:pPr>
        <w:jc w:val="both"/>
      </w:pPr>
      <w:r>
        <w:t xml:space="preserve">           - izvještaj</w:t>
      </w:r>
      <w:r w:rsidR="0018773F" w:rsidRPr="00C262EF">
        <w:t xml:space="preserve"> po organizacijskoj klasifikaciji</w:t>
      </w:r>
    </w:p>
    <w:p w:rsidR="0018773F" w:rsidRPr="00C262EF" w:rsidRDefault="002D7046" w:rsidP="00EE1DE6">
      <w:pPr>
        <w:jc w:val="both"/>
      </w:pPr>
      <w:r>
        <w:t xml:space="preserve">           - izvještaj</w:t>
      </w:r>
      <w:r w:rsidR="0018773F" w:rsidRPr="00C262EF">
        <w:t xml:space="preserve"> po programskoj klasifikaciji</w:t>
      </w:r>
    </w:p>
    <w:p w:rsidR="0018773F" w:rsidRPr="00C262EF" w:rsidRDefault="0018773F" w:rsidP="002D7046">
      <w:pPr>
        <w:jc w:val="both"/>
      </w:pPr>
      <w:r w:rsidRPr="00C262EF">
        <w:t xml:space="preserve">           </w:t>
      </w:r>
    </w:p>
    <w:p w:rsidR="0018773F" w:rsidRPr="00C262EF" w:rsidRDefault="00D03150" w:rsidP="00EE1DE6">
      <w:pPr>
        <w:jc w:val="both"/>
      </w:pPr>
      <w:r>
        <w:t>3</w:t>
      </w:r>
      <w:r w:rsidR="0018773F" w:rsidRPr="00C262EF">
        <w:t>. izvještaj o korištenju proračunske zalihe,</w:t>
      </w:r>
    </w:p>
    <w:p w:rsidR="0018773F" w:rsidRPr="00C262EF" w:rsidRDefault="0018773F" w:rsidP="00EE1DE6">
      <w:pPr>
        <w:jc w:val="both"/>
      </w:pPr>
      <w:r w:rsidRPr="00C262EF">
        <w:t xml:space="preserve">5. izvještaj o </w:t>
      </w:r>
      <w:r w:rsidR="00D03150">
        <w:t>zaduživanju na domaćem i stranom tržištu novca i kapitala,</w:t>
      </w:r>
    </w:p>
    <w:p w:rsidR="0018773F" w:rsidRPr="00C262EF" w:rsidRDefault="00ED6547" w:rsidP="00D03150">
      <w:pPr>
        <w:jc w:val="both"/>
      </w:pPr>
      <w:r>
        <w:t>6. i</w:t>
      </w:r>
      <w:r w:rsidRPr="00ED6547">
        <w:t xml:space="preserve">zvještaj o danim </w:t>
      </w:r>
      <w:r w:rsidR="00D03150">
        <w:t>jamstvima i plaćanjima po protestiranim jamstvima</w:t>
      </w:r>
    </w:p>
    <w:p w:rsidR="0018773F" w:rsidRDefault="0018773F" w:rsidP="00EE1DE6">
      <w:pPr>
        <w:jc w:val="both"/>
        <w:rPr>
          <w:b/>
        </w:rPr>
      </w:pPr>
    </w:p>
    <w:p w:rsidR="0018773F" w:rsidRPr="008D59B8" w:rsidRDefault="0018773F" w:rsidP="00EE1DE6">
      <w:pPr>
        <w:pStyle w:val="Odlomakpopisa"/>
        <w:spacing w:line="240" w:lineRule="auto"/>
        <w:ind w:left="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8D59B8">
        <w:rPr>
          <w:rFonts w:ascii="Times New Roman" w:hAnsi="Times New Roman"/>
          <w:color w:val="000000"/>
          <w:sz w:val="24"/>
          <w:szCs w:val="24"/>
        </w:rPr>
        <w:t>U skladu s odredbama Zakona o proračunu („Narodne novine“</w:t>
      </w:r>
      <w:r w:rsidR="003F3A85">
        <w:rPr>
          <w:rFonts w:ascii="Times New Roman" w:hAnsi="Times New Roman"/>
          <w:color w:val="000000"/>
          <w:sz w:val="24"/>
          <w:szCs w:val="24"/>
        </w:rPr>
        <w:t xml:space="preserve">  br. </w:t>
      </w:r>
      <w:r w:rsidR="005274A4">
        <w:rPr>
          <w:rFonts w:ascii="Times New Roman" w:hAnsi="Times New Roman"/>
          <w:color w:val="000000"/>
          <w:sz w:val="24"/>
          <w:szCs w:val="24"/>
        </w:rPr>
        <w:t>144/21</w:t>
      </w:r>
      <w:r w:rsidR="003F3A85">
        <w:rPr>
          <w:rFonts w:ascii="Times New Roman" w:hAnsi="Times New Roman"/>
          <w:color w:val="000000"/>
          <w:sz w:val="24"/>
          <w:szCs w:val="24"/>
        </w:rPr>
        <w:t>)   te</w:t>
      </w:r>
      <w:r w:rsidRPr="008D59B8">
        <w:rPr>
          <w:rFonts w:ascii="Times New Roman" w:hAnsi="Times New Roman"/>
          <w:color w:val="000000"/>
          <w:sz w:val="24"/>
          <w:szCs w:val="24"/>
        </w:rPr>
        <w:t xml:space="preserve"> Pravilnika</w:t>
      </w:r>
      <w:r w:rsidR="003F3A85">
        <w:rPr>
          <w:rFonts w:ascii="Times New Roman" w:hAnsi="Times New Roman"/>
          <w:color w:val="000000"/>
          <w:sz w:val="24"/>
          <w:szCs w:val="24"/>
        </w:rPr>
        <w:t xml:space="preserve"> o</w:t>
      </w:r>
      <w:r w:rsidRPr="008D59B8">
        <w:rPr>
          <w:rFonts w:ascii="Times New Roman" w:hAnsi="Times New Roman"/>
          <w:color w:val="000000"/>
          <w:sz w:val="24"/>
          <w:szCs w:val="24"/>
        </w:rPr>
        <w:t xml:space="preserve"> polugodišnjem i godišnjem izvješću o izvršenju proračun</w:t>
      </w:r>
      <w:r w:rsidR="001E3604">
        <w:rPr>
          <w:rFonts w:ascii="Times New Roman" w:hAnsi="Times New Roman"/>
          <w:color w:val="000000"/>
          <w:sz w:val="24"/>
          <w:szCs w:val="24"/>
        </w:rPr>
        <w:t xml:space="preserve">a </w:t>
      </w:r>
      <w:r w:rsidR="005274A4">
        <w:rPr>
          <w:rFonts w:ascii="Times New Roman" w:hAnsi="Times New Roman"/>
          <w:color w:val="000000"/>
          <w:sz w:val="24"/>
          <w:szCs w:val="24"/>
        </w:rPr>
        <w:t xml:space="preserve">i financijskog plana(„Narodne novine“, br. </w:t>
      </w:r>
      <w:r w:rsidR="00AB2C6E">
        <w:rPr>
          <w:rFonts w:ascii="Times New Roman" w:hAnsi="Times New Roman"/>
          <w:color w:val="000000"/>
          <w:sz w:val="24"/>
          <w:szCs w:val="24"/>
        </w:rPr>
        <w:t>85/23</w:t>
      </w:r>
      <w:r w:rsidRPr="008D59B8">
        <w:rPr>
          <w:rFonts w:ascii="Times New Roman" w:hAnsi="Times New Roman"/>
          <w:color w:val="000000"/>
          <w:sz w:val="24"/>
          <w:szCs w:val="24"/>
        </w:rPr>
        <w:t>), u općem i posebnom dijelu Proračuna prezentirani su podaci o planiranim prihodima i primicima</w:t>
      </w:r>
      <w:r w:rsidR="005815A6">
        <w:rPr>
          <w:rFonts w:ascii="Times New Roman" w:hAnsi="Times New Roman"/>
          <w:color w:val="000000"/>
          <w:sz w:val="24"/>
          <w:szCs w:val="24"/>
        </w:rPr>
        <w:t>, te rashodima i izdacima kroz i</w:t>
      </w:r>
      <w:r w:rsidRPr="008D59B8">
        <w:rPr>
          <w:rFonts w:ascii="Times New Roman" w:hAnsi="Times New Roman"/>
          <w:color w:val="000000"/>
          <w:sz w:val="24"/>
          <w:szCs w:val="24"/>
        </w:rPr>
        <w:t xml:space="preserve">zvorni </w:t>
      </w:r>
      <w:r w:rsidR="001E3604">
        <w:rPr>
          <w:rFonts w:ascii="Times New Roman" w:hAnsi="Times New Roman"/>
          <w:color w:val="000000"/>
          <w:sz w:val="24"/>
          <w:szCs w:val="24"/>
        </w:rPr>
        <w:t xml:space="preserve">(tekući) </w:t>
      </w:r>
      <w:r w:rsidRPr="008D59B8">
        <w:rPr>
          <w:rFonts w:ascii="Times New Roman" w:hAnsi="Times New Roman"/>
          <w:color w:val="000000"/>
          <w:sz w:val="24"/>
          <w:szCs w:val="24"/>
        </w:rPr>
        <w:t>plan te podaci o njihovom izvršenju u</w:t>
      </w:r>
      <w:r>
        <w:rPr>
          <w:rFonts w:ascii="Times New Roman" w:hAnsi="Times New Roman"/>
          <w:color w:val="000000"/>
          <w:sz w:val="24"/>
          <w:szCs w:val="24"/>
        </w:rPr>
        <w:t xml:space="preserve"> prvoj polovici u </w:t>
      </w:r>
      <w:r w:rsidRPr="008D59B8">
        <w:rPr>
          <w:rFonts w:ascii="Times New Roman" w:hAnsi="Times New Roman"/>
          <w:color w:val="000000"/>
          <w:sz w:val="24"/>
          <w:szCs w:val="24"/>
        </w:rPr>
        <w:t>202</w:t>
      </w:r>
      <w:r w:rsidR="00DA0ABB">
        <w:rPr>
          <w:rFonts w:ascii="Times New Roman" w:hAnsi="Times New Roman"/>
          <w:color w:val="000000"/>
          <w:sz w:val="24"/>
          <w:szCs w:val="24"/>
        </w:rPr>
        <w:t>5</w:t>
      </w:r>
      <w:r w:rsidRPr="008D59B8">
        <w:rPr>
          <w:rFonts w:ascii="Times New Roman" w:hAnsi="Times New Roman"/>
          <w:color w:val="000000"/>
          <w:sz w:val="24"/>
          <w:szCs w:val="24"/>
        </w:rPr>
        <w:t>. godini. U općem dijelu prikazani su i usporedni podaci s izvršenjem Proračuna u 20</w:t>
      </w:r>
      <w:r>
        <w:rPr>
          <w:rFonts w:ascii="Times New Roman" w:hAnsi="Times New Roman"/>
          <w:color w:val="000000"/>
          <w:sz w:val="24"/>
          <w:szCs w:val="24"/>
        </w:rPr>
        <w:t>2</w:t>
      </w:r>
      <w:r w:rsidR="005274A4">
        <w:rPr>
          <w:rFonts w:ascii="Times New Roman" w:hAnsi="Times New Roman"/>
          <w:color w:val="000000"/>
          <w:sz w:val="24"/>
          <w:szCs w:val="24"/>
        </w:rPr>
        <w:t>4</w:t>
      </w:r>
      <w:r w:rsidR="00D37F33">
        <w:rPr>
          <w:rFonts w:ascii="Times New Roman" w:hAnsi="Times New Roman"/>
          <w:color w:val="000000"/>
          <w:sz w:val="24"/>
          <w:szCs w:val="24"/>
        </w:rPr>
        <w:t>. godini za isto izvještajno razdoblje.</w:t>
      </w:r>
    </w:p>
    <w:p w:rsidR="0018773F" w:rsidRPr="005815A6" w:rsidRDefault="0018773F" w:rsidP="00EE1DE6">
      <w:pPr>
        <w:jc w:val="both"/>
      </w:pPr>
    </w:p>
    <w:p w:rsidR="008D1BD3" w:rsidRDefault="0018773F" w:rsidP="00EE1DE6">
      <w:pPr>
        <w:pStyle w:val="Odlomakpopisa"/>
        <w:numPr>
          <w:ilvl w:val="0"/>
          <w:numId w:val="2"/>
        </w:numPr>
        <w:jc w:val="both"/>
        <w:rPr>
          <w:rFonts w:ascii="Times New Roman" w:hAnsi="Times New Roman"/>
          <w:b/>
          <w:sz w:val="24"/>
          <w:szCs w:val="24"/>
        </w:rPr>
      </w:pPr>
      <w:r w:rsidRPr="005815A6">
        <w:rPr>
          <w:rFonts w:ascii="Times New Roman" w:hAnsi="Times New Roman"/>
          <w:b/>
          <w:sz w:val="24"/>
          <w:szCs w:val="24"/>
        </w:rPr>
        <w:t>Račun prihoda i primitaka</w:t>
      </w:r>
    </w:p>
    <w:p w:rsidR="005815A6" w:rsidRPr="008D1BD3" w:rsidRDefault="005815A6" w:rsidP="008D1BD3">
      <w:pPr>
        <w:jc w:val="both"/>
        <w:rPr>
          <w:b/>
        </w:rPr>
      </w:pPr>
      <w:r>
        <w:t xml:space="preserve">Općina Murter-Kornati je do donošenja Proračuna za 2025. godinu poslovala na temelju Odluke o  privremenom financiranju Općine Murter-Kornati za razdoblje 01.01.-31.03.2025. te Odluke o financiranju nužnih rashoda i izdataka za razdoblje od 01.01. - 30.06. 2025. god.  </w:t>
      </w:r>
    </w:p>
    <w:p w:rsidR="00B51D22" w:rsidRDefault="00B51D22" w:rsidP="00EE1DE6">
      <w:pPr>
        <w:jc w:val="both"/>
        <w:rPr>
          <w:bCs/>
        </w:rPr>
      </w:pPr>
      <w:r>
        <w:rPr>
          <w:bCs/>
        </w:rPr>
        <w:t>Odluka o privremenom financiranju Općine Murter-Kornati  za razdoblje od 01.01.-31.03.2025.g donesena je na 25. sjednici održanoj dana 13.prosinca 2025.g. i iznosila je 582.300 eura.</w:t>
      </w:r>
    </w:p>
    <w:p w:rsidR="00B51D22" w:rsidRPr="005815A6" w:rsidRDefault="00B51D22" w:rsidP="00EE1DE6">
      <w:pPr>
        <w:jc w:val="both"/>
        <w:rPr>
          <w:bCs/>
        </w:rPr>
      </w:pPr>
      <w:r>
        <w:rPr>
          <w:bCs/>
        </w:rPr>
        <w:t>Odluka o financiranju nužnih rashoda i izdataka za razdoblje od 01.04.-30.06.2025. donesena je na 27. sjednici održanoj dana 31. ožujka 2025.g. i iznosila je 1.263.150 eura.</w:t>
      </w:r>
    </w:p>
    <w:p w:rsidR="0018773F" w:rsidRDefault="0018773F" w:rsidP="00EE1DE6">
      <w:pPr>
        <w:jc w:val="both"/>
      </w:pPr>
      <w:r w:rsidRPr="00C262EF">
        <w:t>Proračun Općine Murter-Kornati za 202</w:t>
      </w:r>
      <w:r w:rsidR="00B51D22">
        <w:t>5</w:t>
      </w:r>
      <w:r w:rsidRPr="00C262EF">
        <w:t xml:space="preserve">. godinu donesen je na </w:t>
      </w:r>
      <w:r w:rsidR="00B51D22">
        <w:t>2</w:t>
      </w:r>
      <w:r w:rsidRPr="00C262EF">
        <w:t xml:space="preserve">. redovnoj sjednici Općinskog vijeća Općine </w:t>
      </w:r>
      <w:r>
        <w:t xml:space="preserve">Murter-Kornati, održanoj </w:t>
      </w:r>
      <w:r w:rsidR="00B51D22">
        <w:t>30</w:t>
      </w:r>
      <w:r w:rsidRPr="00C262EF">
        <w:t xml:space="preserve">. </w:t>
      </w:r>
      <w:r w:rsidR="00B51D22">
        <w:t>lipnja</w:t>
      </w:r>
      <w:r w:rsidRPr="00C262EF">
        <w:t xml:space="preserve"> 20</w:t>
      </w:r>
      <w:r>
        <w:t>2</w:t>
      </w:r>
      <w:r w:rsidR="00B51D22">
        <w:t>5</w:t>
      </w:r>
      <w:r w:rsidR="001E3604">
        <w:t>. godine</w:t>
      </w:r>
      <w:r w:rsidR="005815A6">
        <w:t xml:space="preserve"> i iznosi</w:t>
      </w:r>
      <w:r w:rsidRPr="00C262EF">
        <w:t xml:space="preserve"> </w:t>
      </w:r>
      <w:r w:rsidR="00B51D22">
        <w:t>8</w:t>
      </w:r>
      <w:r w:rsidRPr="00C262EF">
        <w:t>.</w:t>
      </w:r>
      <w:r w:rsidR="00B51D22">
        <w:t>821</w:t>
      </w:r>
      <w:r w:rsidRPr="00C262EF">
        <w:t>.</w:t>
      </w:r>
      <w:r w:rsidR="00B51D22">
        <w:t>232</w:t>
      </w:r>
      <w:r w:rsidRPr="00C262EF">
        <w:t xml:space="preserve"> </w:t>
      </w:r>
      <w:r w:rsidR="001B2219">
        <w:t>eura.</w:t>
      </w:r>
    </w:p>
    <w:p w:rsidR="0018773F" w:rsidRDefault="0018773F" w:rsidP="00EE1DE6">
      <w:pPr>
        <w:jc w:val="both"/>
      </w:pPr>
    </w:p>
    <w:p w:rsidR="0018773F" w:rsidRDefault="0018773F" w:rsidP="00EE1DE6">
      <w:pPr>
        <w:jc w:val="both"/>
      </w:pPr>
      <w:r>
        <w:t xml:space="preserve">Tijekom izvještajnog razdoblja, ukupni prihodi poslovanja iznose </w:t>
      </w:r>
      <w:r w:rsidR="00824F89">
        <w:t>1</w:t>
      </w:r>
      <w:r>
        <w:t>.</w:t>
      </w:r>
      <w:r w:rsidR="00B51D22">
        <w:t>438</w:t>
      </w:r>
      <w:r>
        <w:t>.</w:t>
      </w:r>
      <w:r w:rsidR="00B51D22">
        <w:t xml:space="preserve">815,61 </w:t>
      </w:r>
      <w:r w:rsidR="00824F89">
        <w:t>eur</w:t>
      </w:r>
      <w:r w:rsidR="00B51D22">
        <w:t>o</w:t>
      </w:r>
      <w:r w:rsidR="00824F89">
        <w:t xml:space="preserve"> </w:t>
      </w:r>
      <w:r>
        <w:t xml:space="preserve">, odnosno </w:t>
      </w:r>
      <w:r w:rsidR="00B51D22">
        <w:t>16</w:t>
      </w:r>
      <w:r w:rsidR="00824F89">
        <w:t>,</w:t>
      </w:r>
      <w:r w:rsidR="00B51D22">
        <w:t>96</w:t>
      </w:r>
      <w:r>
        <w:t xml:space="preserve">% </w:t>
      </w:r>
      <w:r w:rsidR="00B51D22">
        <w:t>više</w:t>
      </w:r>
      <w:r w:rsidR="00AB2C6E">
        <w:t xml:space="preserve"> </w:t>
      </w:r>
      <w:r>
        <w:t xml:space="preserve"> u odnosu na izvještajno razdoblje prethodne godine.</w:t>
      </w:r>
    </w:p>
    <w:p w:rsidR="0018773F" w:rsidRDefault="005815A6" w:rsidP="00EE1DE6">
      <w:pPr>
        <w:jc w:val="both"/>
      </w:pPr>
      <w:r>
        <w:t>Ukupni r</w:t>
      </w:r>
      <w:r w:rsidR="0018773F">
        <w:t xml:space="preserve">ashodi </w:t>
      </w:r>
      <w:r w:rsidR="00304B91">
        <w:t xml:space="preserve">ostvareni su </w:t>
      </w:r>
      <w:r w:rsidR="001E3604">
        <w:t xml:space="preserve">u iznosu od </w:t>
      </w:r>
      <w:r>
        <w:t>925.676,50</w:t>
      </w:r>
      <w:r w:rsidR="00E72D16">
        <w:t xml:space="preserve"> eura</w:t>
      </w:r>
      <w:r>
        <w:t xml:space="preserve"> od čega rashodi poslovanja iznose 917.592,55</w:t>
      </w:r>
      <w:r w:rsidR="0062058C">
        <w:t xml:space="preserve"> eura</w:t>
      </w:r>
      <w:r>
        <w:t xml:space="preserve"> </w:t>
      </w:r>
      <w:r w:rsidR="0062058C">
        <w:t xml:space="preserve"> dok su </w:t>
      </w:r>
      <w:r w:rsidR="0018773F">
        <w:t xml:space="preserve"> </w:t>
      </w:r>
      <w:r w:rsidR="0062058C">
        <w:t>r</w:t>
      </w:r>
      <w:r w:rsidR="0018773F">
        <w:t>ashodi za nabavu nefinancijske imovin</w:t>
      </w:r>
      <w:r>
        <w:t>e ostvareni</w:t>
      </w:r>
      <w:r w:rsidR="001E3604">
        <w:t xml:space="preserve"> u iznosu od </w:t>
      </w:r>
      <w:r w:rsidR="00B51D22">
        <w:t>8.083,95</w:t>
      </w:r>
      <w:r w:rsidR="00410151">
        <w:t xml:space="preserve"> eur</w:t>
      </w:r>
      <w:r w:rsidR="00B51D22">
        <w:t>a</w:t>
      </w:r>
      <w:r w:rsidR="0018773F">
        <w:t>, što je z</w:t>
      </w:r>
      <w:r w:rsidR="00B51D22">
        <w:t xml:space="preserve">natno manje u </w:t>
      </w:r>
      <w:r w:rsidR="0018773F">
        <w:t xml:space="preserve"> odnosu na izvještajno razdoblje prethodne godine.</w:t>
      </w:r>
    </w:p>
    <w:p w:rsidR="00304B91" w:rsidRPr="00A26213" w:rsidRDefault="00304B91" w:rsidP="00304B91">
      <w:pPr>
        <w:pStyle w:val="Tijeloteksta"/>
        <w:jc w:val="both"/>
      </w:pPr>
    </w:p>
    <w:p w:rsidR="00304B91" w:rsidRPr="00D80A8D" w:rsidRDefault="005215CD" w:rsidP="00E72D16">
      <w:pPr>
        <w:jc w:val="both"/>
      </w:pPr>
      <w:r w:rsidRPr="008D1BD3">
        <w:rPr>
          <w:b/>
          <w:bCs/>
          <w:iCs/>
        </w:rPr>
        <w:lastRenderedPageBreak/>
        <w:t>Prihodi od poreza</w:t>
      </w:r>
      <w:r w:rsidR="008D1BD3" w:rsidRPr="008D1BD3">
        <w:rPr>
          <w:b/>
          <w:bCs/>
          <w:iCs/>
        </w:rPr>
        <w:t xml:space="preserve"> (61)</w:t>
      </w:r>
      <w:r>
        <w:rPr>
          <w:bCs/>
          <w:iCs/>
        </w:rPr>
        <w:t xml:space="preserve"> </w:t>
      </w:r>
      <w:r w:rsidR="00304B91" w:rsidRPr="005215CD">
        <w:t>ostvareni</w:t>
      </w:r>
      <w:r>
        <w:t xml:space="preserve"> su</w:t>
      </w:r>
      <w:r w:rsidR="00304B91" w:rsidRPr="00D80A8D">
        <w:t xml:space="preserve"> u iznosu od </w:t>
      </w:r>
      <w:r w:rsidR="00304B91">
        <w:t>860.754,93</w:t>
      </w:r>
      <w:r w:rsidR="00304B91" w:rsidRPr="00D80A8D">
        <w:t xml:space="preserve"> eura, a obuhvaćaju porez na dohodak od nesamostalnoga rada, porez na dohodak od samostalnih djelatnosti (obrta), porez na dohodak od imovine i imovinskih prava, porez na robu i usluge, porez na korištenje dobara ili izvođenje aktivnosti i sl. </w:t>
      </w:r>
    </w:p>
    <w:p w:rsidR="00304B91" w:rsidRPr="00D80A8D" w:rsidRDefault="00304B91" w:rsidP="00E72D16">
      <w:pPr>
        <w:jc w:val="both"/>
      </w:pPr>
      <w:r w:rsidRPr="00D80A8D">
        <w:t>Osim navedenih poreza u tu skupinu proračunskih prihoda spadaju i porez na promet nekretninama, porez na potrošnju alkoholnih i bezalkoholnih pića koji plaćaju vlasnici</w:t>
      </w:r>
      <w:r w:rsidR="005215CD">
        <w:t xml:space="preserve"> </w:t>
      </w:r>
      <w:r w:rsidRPr="00D80A8D">
        <w:t>ugostiteljskih objekata i porez na kuće za odmor, a sve sukladno Odluci o općinskim porezima.</w:t>
      </w:r>
    </w:p>
    <w:p w:rsidR="00304B91" w:rsidRPr="00D80A8D" w:rsidRDefault="00304B91" w:rsidP="00E72D16">
      <w:pPr>
        <w:jc w:val="both"/>
      </w:pPr>
      <w:r w:rsidRPr="00D80A8D">
        <w:t xml:space="preserve">Prihodi od poreza ostvareni su </w:t>
      </w:r>
      <w:r w:rsidR="005215CD">
        <w:t xml:space="preserve">za </w:t>
      </w:r>
      <w:r>
        <w:t xml:space="preserve">18,55% više na razini </w:t>
      </w:r>
      <w:r w:rsidRPr="00D80A8D">
        <w:t>isto</w:t>
      </w:r>
      <w:r>
        <w:t>g</w:t>
      </w:r>
      <w:r w:rsidRPr="00D80A8D">
        <w:t xml:space="preserve"> razdoblj</w:t>
      </w:r>
      <w:r>
        <w:t>a</w:t>
      </w:r>
      <w:r w:rsidRPr="00D80A8D">
        <w:t xml:space="preserve"> prethodne godine, </w:t>
      </w:r>
      <w:r w:rsidR="005215CD">
        <w:t xml:space="preserve">dok su u odnosu </w:t>
      </w:r>
      <w:r>
        <w:t xml:space="preserve"> </w:t>
      </w:r>
      <w:r w:rsidR="005215CD">
        <w:t>na planirano za 2025. godinu ostvareni 34,42 %.</w:t>
      </w:r>
    </w:p>
    <w:p w:rsidR="006C20FC" w:rsidRDefault="006C20FC" w:rsidP="00EE1DE6">
      <w:pPr>
        <w:jc w:val="both"/>
      </w:pPr>
    </w:p>
    <w:p w:rsidR="00E72D16" w:rsidRPr="00263BED" w:rsidRDefault="006C20FC" w:rsidP="00E72D16">
      <w:pPr>
        <w:pStyle w:val="Tijeloteksta"/>
        <w:jc w:val="both"/>
        <w:rPr>
          <w:lang w:val="hr-HR"/>
        </w:rPr>
      </w:pPr>
      <w:r w:rsidRPr="008D1BD3">
        <w:rPr>
          <w:b/>
          <w:lang w:val="hr-HR"/>
        </w:rPr>
        <w:t>Pomoći iz inozemstva i od subjekata unutar općeg proračuna</w:t>
      </w:r>
      <w:r w:rsidR="008D1BD3" w:rsidRPr="008D1BD3">
        <w:rPr>
          <w:b/>
          <w:lang w:val="hr-HR"/>
        </w:rPr>
        <w:t xml:space="preserve"> (63)</w:t>
      </w:r>
      <w:r w:rsidRPr="00263BED">
        <w:rPr>
          <w:lang w:val="hr-HR"/>
        </w:rPr>
        <w:t xml:space="preserve"> ostvarene su u iznosu od 152.027,03 eura što predstavlja ostvarenje od 3,07% u odnosu na plan.</w:t>
      </w:r>
      <w:r w:rsidR="00E72D16" w:rsidRPr="00263BED">
        <w:rPr>
          <w:lang w:val="hr-HR"/>
        </w:rPr>
        <w:t xml:space="preserve"> Tu spadaju pomoći županijskog i državnog proračuna i ostalih subjekata unutar općeg proračuna, pomoći izvanproračunskih korisnika te prijenosi EU sredstava. </w:t>
      </w:r>
    </w:p>
    <w:p w:rsidR="00B15433" w:rsidRDefault="005F303E" w:rsidP="00EE1DE6">
      <w:pPr>
        <w:jc w:val="both"/>
      </w:pPr>
      <w:r>
        <w:t>U izvještajnom razdoblju bilježimo ostvarenje tekućih</w:t>
      </w:r>
      <w:r w:rsidR="00A30900" w:rsidRPr="00A30900">
        <w:t xml:space="preserve"> pomoći </w:t>
      </w:r>
      <w:r>
        <w:t xml:space="preserve">županijskog proračuna </w:t>
      </w:r>
      <w:r w:rsidR="00A30339">
        <w:t xml:space="preserve">u iznosu od </w:t>
      </w:r>
      <w:r w:rsidR="009B43E1">
        <w:t>513,23</w:t>
      </w:r>
      <w:r w:rsidR="00FA4437">
        <w:t xml:space="preserve"> eura</w:t>
      </w:r>
      <w:r>
        <w:t xml:space="preserve"> za</w:t>
      </w:r>
      <w:r w:rsidR="00B15433">
        <w:t xml:space="preserve"> su</w:t>
      </w:r>
      <w:r w:rsidR="008D1BD3">
        <w:t>financiranje socijalnog programa.</w:t>
      </w:r>
      <w:r w:rsidR="00B15433">
        <w:t xml:space="preserve"> </w:t>
      </w:r>
    </w:p>
    <w:p w:rsidR="00671360" w:rsidRPr="008D1BD3" w:rsidRDefault="00B15433" w:rsidP="00EE1DE6">
      <w:pPr>
        <w:jc w:val="both"/>
      </w:pPr>
      <w:r>
        <w:t>Kapitalne</w:t>
      </w:r>
      <w:r w:rsidR="00FA4437">
        <w:t xml:space="preserve"> pomoći </w:t>
      </w:r>
      <w:r>
        <w:t xml:space="preserve">proračunu iz drugih proračuna </w:t>
      </w:r>
      <w:r w:rsidR="00FA4437">
        <w:t>ostvaren</w:t>
      </w:r>
      <w:r w:rsidR="00410151">
        <w:t>e</w:t>
      </w:r>
      <w:r w:rsidR="00FA4437">
        <w:t xml:space="preserve"> su u iznosu od </w:t>
      </w:r>
      <w:r w:rsidR="009B43E1">
        <w:t>62</w:t>
      </w:r>
      <w:r w:rsidR="00FA4437">
        <w:t>.</w:t>
      </w:r>
      <w:r w:rsidR="009B43E1">
        <w:t>616</w:t>
      </w:r>
      <w:r w:rsidR="006C20FC">
        <w:t xml:space="preserve"> eura, a odnose </w:t>
      </w:r>
      <w:r w:rsidR="00FA4437">
        <w:t xml:space="preserve">se na </w:t>
      </w:r>
      <w:r w:rsidR="00DA3CB7">
        <w:t xml:space="preserve">pomoći </w:t>
      </w:r>
      <w:r w:rsidR="009B43E1">
        <w:t>Fonda za zaštitu okoliša i energetsku učinkovitost</w:t>
      </w:r>
      <w:r w:rsidR="0031676F">
        <w:t xml:space="preserve"> </w:t>
      </w:r>
      <w:r w:rsidR="00DA3CB7">
        <w:t xml:space="preserve"> za </w:t>
      </w:r>
      <w:r>
        <w:t>projekt provedbe mjera prilagodbe klimatskim promjenama u svrhu jačanja otpornosti urbanih sredina te kapitalne pomoći županijskog proračuna za sanaciju štete uzrokovane prirodnim nepogodama.</w:t>
      </w:r>
      <w:r w:rsidR="008D1BD3">
        <w:t xml:space="preserve"> Unutar ove skupine prihoda sadržani su i prihodi od </w:t>
      </w:r>
      <w:r w:rsidR="008D1BD3" w:rsidRPr="008D1BD3">
        <w:rPr>
          <w:color w:val="000000" w:themeColor="text1"/>
        </w:rPr>
        <w:t xml:space="preserve">pomoći </w:t>
      </w:r>
      <w:r w:rsidR="00671360" w:rsidRPr="008D1BD3">
        <w:rPr>
          <w:color w:val="000000" w:themeColor="text1"/>
        </w:rPr>
        <w:t>proračunskog korisnika Narod</w:t>
      </w:r>
      <w:r w:rsidR="008D1BD3" w:rsidRPr="008D1BD3">
        <w:rPr>
          <w:color w:val="000000" w:themeColor="text1"/>
        </w:rPr>
        <w:t xml:space="preserve">ne knjižnice i čitaonice Murter i to u iznosu od 7.800,00 doznačene </w:t>
      </w:r>
      <w:r w:rsidR="00671360" w:rsidRPr="008D1BD3">
        <w:rPr>
          <w:color w:val="000000" w:themeColor="text1"/>
        </w:rPr>
        <w:t xml:space="preserve"> od strane Ministarstva kulture.</w:t>
      </w:r>
      <w:r w:rsidR="00671360" w:rsidRPr="0031676F">
        <w:rPr>
          <w:color w:val="FF0000"/>
        </w:rPr>
        <w:t xml:space="preserve"> </w:t>
      </w:r>
    </w:p>
    <w:p w:rsidR="00A30900" w:rsidRPr="00A30900" w:rsidRDefault="00A30900" w:rsidP="00EE1DE6">
      <w:pPr>
        <w:jc w:val="both"/>
      </w:pPr>
      <w:r w:rsidRPr="00A30900">
        <w:t xml:space="preserve">Pomoći temeljem prijenosa EU sredstava u ovom izvještajnom razdoblju ostvarene su u iznosu od </w:t>
      </w:r>
      <w:r w:rsidR="00671360">
        <w:t>88.897,80</w:t>
      </w:r>
      <w:r w:rsidRPr="00A30900">
        <w:t xml:space="preserve"> eura</w:t>
      </w:r>
      <w:r w:rsidR="00A30339">
        <w:t>,</w:t>
      </w:r>
      <w:r w:rsidRPr="00A30900">
        <w:t xml:space="preserve"> a odnose se na pomoći za provedbu projekta Zaželi faza I</w:t>
      </w:r>
      <w:r w:rsidR="0090292D">
        <w:t>V</w:t>
      </w:r>
      <w:r w:rsidRPr="00A30900">
        <w:t>.</w:t>
      </w:r>
    </w:p>
    <w:p w:rsidR="00A30900" w:rsidRPr="00A30900" w:rsidRDefault="00A30900" w:rsidP="00EE1DE6">
      <w:pPr>
        <w:jc w:val="both"/>
        <w:rPr>
          <w:b/>
          <w:bCs/>
        </w:rPr>
      </w:pPr>
    </w:p>
    <w:p w:rsidR="00A30900" w:rsidRPr="00A30900" w:rsidRDefault="00A30900" w:rsidP="00EE1DE6">
      <w:pPr>
        <w:jc w:val="both"/>
      </w:pPr>
      <w:r w:rsidRPr="008D1BD3">
        <w:rPr>
          <w:b/>
          <w:bCs/>
        </w:rPr>
        <w:t>Prihodi od imovine</w:t>
      </w:r>
      <w:r w:rsidR="008D1BD3" w:rsidRPr="008D1BD3">
        <w:rPr>
          <w:b/>
          <w:bCs/>
        </w:rPr>
        <w:t xml:space="preserve"> (64)</w:t>
      </w:r>
      <w:r w:rsidRPr="00A30900">
        <w:rPr>
          <w:bCs/>
        </w:rPr>
        <w:t xml:space="preserve"> u </w:t>
      </w:r>
      <w:r w:rsidR="00A30339">
        <w:rPr>
          <w:bCs/>
        </w:rPr>
        <w:t xml:space="preserve">izvještajnom razdoblju </w:t>
      </w:r>
      <w:r w:rsidRPr="00A30900">
        <w:rPr>
          <w:bCs/>
        </w:rPr>
        <w:t xml:space="preserve">ostvareni su u iznosu od </w:t>
      </w:r>
      <w:r w:rsidR="00DB5CAE">
        <w:rPr>
          <w:bCs/>
        </w:rPr>
        <w:t>149</w:t>
      </w:r>
      <w:r w:rsidRPr="00A30900">
        <w:rPr>
          <w:bCs/>
        </w:rPr>
        <w:t>.</w:t>
      </w:r>
      <w:r w:rsidR="00DB5CAE">
        <w:rPr>
          <w:bCs/>
        </w:rPr>
        <w:t>930,91</w:t>
      </w:r>
      <w:r w:rsidRPr="00A30900">
        <w:rPr>
          <w:bCs/>
        </w:rPr>
        <w:t xml:space="preserve"> eura. Unutar ove skupine prihoda značajniji su prihodi od </w:t>
      </w:r>
      <w:r w:rsidR="00A30339">
        <w:t xml:space="preserve">naknade za koncesije koje </w:t>
      </w:r>
      <w:r w:rsidRPr="00A30900">
        <w:t>su</w:t>
      </w:r>
      <w:r w:rsidR="00A30339">
        <w:t xml:space="preserve"> ostvarene</w:t>
      </w:r>
      <w:r w:rsidRPr="00A30900">
        <w:t xml:space="preserve"> u iznosu od </w:t>
      </w:r>
      <w:r w:rsidR="00DB5CAE">
        <w:t>123</w:t>
      </w:r>
      <w:r w:rsidRPr="00A30900">
        <w:t>.</w:t>
      </w:r>
      <w:r w:rsidR="00DB5CAE">
        <w:t>049,48</w:t>
      </w:r>
      <w:r w:rsidRPr="00A30900">
        <w:t xml:space="preserve"> eura</w:t>
      </w:r>
      <w:r w:rsidR="00D36373">
        <w:t xml:space="preserve">, te </w:t>
      </w:r>
      <w:r w:rsidRPr="00A30900">
        <w:t xml:space="preserve"> prihodi od zakupa i iznajmljiva</w:t>
      </w:r>
      <w:r w:rsidR="00D61EEE">
        <w:t xml:space="preserve">nja imovine </w:t>
      </w:r>
      <w:r w:rsidR="00D36373">
        <w:t xml:space="preserve">koji su </w:t>
      </w:r>
      <w:r w:rsidR="00410151">
        <w:t>ostvareni</w:t>
      </w:r>
      <w:r w:rsidR="00D36373">
        <w:t xml:space="preserve"> </w:t>
      </w:r>
      <w:r w:rsidR="00A30339">
        <w:t>u iznosu od</w:t>
      </w:r>
      <w:r w:rsidRPr="00A30900">
        <w:t xml:space="preserve"> </w:t>
      </w:r>
      <w:r w:rsidR="00DB5CAE">
        <w:t>24</w:t>
      </w:r>
      <w:r w:rsidRPr="00A30900">
        <w:t>.</w:t>
      </w:r>
      <w:r w:rsidR="00DB5CAE">
        <w:t>525,64</w:t>
      </w:r>
      <w:r w:rsidRPr="00A30900">
        <w:t xml:space="preserve"> eur</w:t>
      </w:r>
      <w:r w:rsidR="00DB5CAE">
        <w:t>a</w:t>
      </w:r>
      <w:r w:rsidRPr="00A30900">
        <w:t>.</w:t>
      </w:r>
    </w:p>
    <w:p w:rsidR="00A30900" w:rsidRPr="00A30900" w:rsidRDefault="00A30339" w:rsidP="00EE1DE6">
      <w:pPr>
        <w:jc w:val="both"/>
      </w:pPr>
      <w:r>
        <w:t>P</w:t>
      </w:r>
      <w:r w:rsidR="00A30900" w:rsidRPr="00A30900">
        <w:t>rihodi</w:t>
      </w:r>
      <w:r>
        <w:t xml:space="preserve"> od ostalih pristojbi i naknada</w:t>
      </w:r>
      <w:r w:rsidR="00410151">
        <w:t xml:space="preserve"> ostvareni su u iznosu od </w:t>
      </w:r>
      <w:r w:rsidR="00DB5CAE">
        <w:t>9</w:t>
      </w:r>
      <w:r w:rsidR="00A30900" w:rsidRPr="00A30900">
        <w:t>.</w:t>
      </w:r>
      <w:r w:rsidR="00D36373">
        <w:t>9</w:t>
      </w:r>
      <w:r w:rsidR="00373089">
        <w:t>94,68</w:t>
      </w:r>
      <w:r w:rsidR="00410151">
        <w:t xml:space="preserve"> </w:t>
      </w:r>
      <w:r w:rsidR="00A30900" w:rsidRPr="00A30900">
        <w:t xml:space="preserve">eura što je znatno </w:t>
      </w:r>
      <w:r w:rsidR="00373089">
        <w:t>manje</w:t>
      </w:r>
      <w:r w:rsidR="00A30900" w:rsidRPr="00A30900">
        <w:t xml:space="preserve"> u odnosu na ostvareno u</w:t>
      </w:r>
      <w:r>
        <w:t xml:space="preserve"> izvještajnom razdoblju prethodne godine</w:t>
      </w:r>
      <w:r w:rsidR="00373089">
        <w:t>.</w:t>
      </w:r>
      <w:r w:rsidR="00A30900" w:rsidRPr="00A30900">
        <w:t xml:space="preserve"> </w:t>
      </w:r>
    </w:p>
    <w:p w:rsidR="00D36373" w:rsidRPr="00A30900" w:rsidRDefault="00D36373" w:rsidP="00EE1DE6">
      <w:pPr>
        <w:jc w:val="both"/>
      </w:pPr>
    </w:p>
    <w:p w:rsidR="00A30900" w:rsidRDefault="0031676F" w:rsidP="00EE1DE6">
      <w:pPr>
        <w:jc w:val="both"/>
      </w:pPr>
      <w:r w:rsidRPr="008D1BD3">
        <w:rPr>
          <w:b/>
        </w:rPr>
        <w:t xml:space="preserve">Prihodi od upravnih i administrativnih pristojbi, pristojbi po posebnim propisima i naknada </w:t>
      </w:r>
      <w:r w:rsidR="008D1BD3" w:rsidRPr="008D1BD3">
        <w:rPr>
          <w:b/>
        </w:rPr>
        <w:t xml:space="preserve">(65) </w:t>
      </w:r>
      <w:r>
        <w:t>ostvareni su u iznosu od 218.821,42 eura što je 33,49 % u odnosu na plan. Značajniji prihodi unutar ove skupine su p</w:t>
      </w:r>
      <w:r w:rsidR="00A30339">
        <w:t>rihodi od komunalnog doprinosa</w:t>
      </w:r>
      <w:r>
        <w:t>, a koji su ostvareni</w:t>
      </w:r>
      <w:r w:rsidR="00A30339">
        <w:t xml:space="preserve"> u iznosu od</w:t>
      </w:r>
      <w:r w:rsidR="00A30900" w:rsidRPr="00A30900">
        <w:t xml:space="preserve"> </w:t>
      </w:r>
      <w:r w:rsidR="00373089">
        <w:t>117</w:t>
      </w:r>
      <w:r w:rsidR="00A30900" w:rsidRPr="00A30900">
        <w:t>.</w:t>
      </w:r>
      <w:r w:rsidR="00373089">
        <w:t>773,90</w:t>
      </w:r>
      <w:r w:rsidR="00A30900" w:rsidRPr="00A30900">
        <w:t xml:space="preserve"> eura </w:t>
      </w:r>
      <w:r>
        <w:t xml:space="preserve">te </w:t>
      </w:r>
      <w:r w:rsidR="00D36373">
        <w:t>p</w:t>
      </w:r>
      <w:r w:rsidR="00A30900" w:rsidRPr="00A30900">
        <w:t>rihodi od komunalne naknade</w:t>
      </w:r>
      <w:r w:rsidR="0014244A">
        <w:t xml:space="preserve"> </w:t>
      </w:r>
      <w:r w:rsidR="00410151">
        <w:t>ostvareni</w:t>
      </w:r>
      <w:r w:rsidR="00A30339">
        <w:t xml:space="preserve"> u</w:t>
      </w:r>
      <w:r w:rsidR="00410151">
        <w:t xml:space="preserve"> iznosu od </w:t>
      </w:r>
      <w:r w:rsidR="00373089">
        <w:t>91</w:t>
      </w:r>
      <w:r w:rsidR="00A30900" w:rsidRPr="00A30900">
        <w:t>.</w:t>
      </w:r>
      <w:r w:rsidR="00373089">
        <w:t>052,84 eu</w:t>
      </w:r>
      <w:r w:rsidR="00A30900" w:rsidRPr="00A30900">
        <w:t>ra.</w:t>
      </w:r>
    </w:p>
    <w:p w:rsidR="00D36373" w:rsidRPr="00A30900" w:rsidRDefault="00D36373" w:rsidP="00EE1DE6">
      <w:pPr>
        <w:jc w:val="both"/>
      </w:pPr>
    </w:p>
    <w:p w:rsidR="00A30900" w:rsidRDefault="00C97279" w:rsidP="00EE1DE6">
      <w:pPr>
        <w:jc w:val="both"/>
      </w:pPr>
      <w:r w:rsidRPr="008D1BD3">
        <w:rPr>
          <w:b/>
        </w:rPr>
        <w:t xml:space="preserve">Prihodi </w:t>
      </w:r>
      <w:r w:rsidR="00410151" w:rsidRPr="008D1BD3">
        <w:rPr>
          <w:b/>
        </w:rPr>
        <w:t>od</w:t>
      </w:r>
      <w:r w:rsidR="0031676F" w:rsidRPr="008D1BD3">
        <w:rPr>
          <w:b/>
        </w:rPr>
        <w:t xml:space="preserve"> prodaje proizvoda i robe te</w:t>
      </w:r>
      <w:r w:rsidR="00410151" w:rsidRPr="008D1BD3">
        <w:rPr>
          <w:b/>
        </w:rPr>
        <w:t xml:space="preserve"> pruženih usluga</w:t>
      </w:r>
      <w:r w:rsidR="008D1BD3" w:rsidRPr="008D1BD3">
        <w:rPr>
          <w:b/>
        </w:rPr>
        <w:t xml:space="preserve"> (66)</w:t>
      </w:r>
      <w:r w:rsidR="008D1BD3">
        <w:t xml:space="preserve"> </w:t>
      </w:r>
      <w:r>
        <w:t xml:space="preserve">ostvareni su </w:t>
      </w:r>
      <w:r w:rsidR="00A30900" w:rsidRPr="00A30900">
        <w:t xml:space="preserve">u iznosu od </w:t>
      </w:r>
      <w:r w:rsidR="00A32BE8">
        <w:t>4</w:t>
      </w:r>
      <w:r w:rsidR="00A30900" w:rsidRPr="00A30900">
        <w:t>.</w:t>
      </w:r>
      <w:r w:rsidR="00A32BE8">
        <w:t>310</w:t>
      </w:r>
      <w:r w:rsidR="00CC601E">
        <w:t>,61 euro</w:t>
      </w:r>
      <w:r w:rsidR="0031676F">
        <w:t>.</w:t>
      </w:r>
      <w:r w:rsidR="00EE1DE6">
        <w:t xml:space="preserve"> Od navedenog, iznos od 2.728,76 eura</w:t>
      </w:r>
      <w:r w:rsidR="0031676F">
        <w:t xml:space="preserve"> </w:t>
      </w:r>
      <w:r w:rsidR="00EE1DE6">
        <w:t>odnosi</w:t>
      </w:r>
      <w:r w:rsidR="00A30900" w:rsidRPr="00A30900">
        <w:t xml:space="preserve"> se na prihode od pruženih usluga na temelju propisane obveze jedinica lokalne samouprave da u ime i za račun Hrvatskih voda prikupljaju prihode od naknade za uređenje voda na svom području zajedno s komunalnom naknadom. Za tu uslugu jedinici lokalne samouprave pripada 10% iznosa na</w:t>
      </w:r>
      <w:r w:rsidR="00410151">
        <w:t xml:space="preserve">plaćene vodne naknade. Također, </w:t>
      </w:r>
      <w:r w:rsidR="00A30900" w:rsidRPr="00A30900">
        <w:t>dio ostvarenih prihoda od pruženih usluga u iznosu od 1</w:t>
      </w:r>
      <w:r w:rsidR="00D36373">
        <w:t>.5</w:t>
      </w:r>
      <w:r w:rsidR="00CC601E">
        <w:t>81,85</w:t>
      </w:r>
      <w:r w:rsidR="00A30900" w:rsidRPr="00A30900">
        <w:t xml:space="preserve"> eura odnosi se na prihode proračunskog korisnika Narodne knjižnice i čitaonice Murter.</w:t>
      </w:r>
    </w:p>
    <w:p w:rsidR="0031676F" w:rsidRPr="00A30900" w:rsidRDefault="0031676F" w:rsidP="00EE1DE6">
      <w:pPr>
        <w:jc w:val="both"/>
      </w:pPr>
    </w:p>
    <w:p w:rsidR="00292CAE" w:rsidRDefault="008D1BD3" w:rsidP="00EE1DE6">
      <w:pPr>
        <w:jc w:val="both"/>
      </w:pPr>
      <w:r w:rsidRPr="008D1BD3">
        <w:rPr>
          <w:b/>
        </w:rPr>
        <w:t>Kazne, upravne mjere i o</w:t>
      </w:r>
      <w:r w:rsidR="00A30900" w:rsidRPr="008D1BD3">
        <w:rPr>
          <w:b/>
        </w:rPr>
        <w:t xml:space="preserve">stali prihodi </w:t>
      </w:r>
      <w:r w:rsidRPr="008D1BD3">
        <w:rPr>
          <w:b/>
        </w:rPr>
        <w:t>(68)</w:t>
      </w:r>
      <w:r>
        <w:t xml:space="preserve"> </w:t>
      </w:r>
      <w:r w:rsidR="00A30900" w:rsidRPr="00A30900">
        <w:t xml:space="preserve">ostvareni su u iznosu od </w:t>
      </w:r>
      <w:r w:rsidR="00CC601E">
        <w:t>52.310,71 euro</w:t>
      </w:r>
      <w:r w:rsidR="00A30900" w:rsidRPr="00A30900">
        <w:t xml:space="preserve">. </w:t>
      </w:r>
    </w:p>
    <w:p w:rsidR="00E72D16" w:rsidRDefault="00E72D16" w:rsidP="00EE1DE6">
      <w:pPr>
        <w:jc w:val="both"/>
      </w:pPr>
    </w:p>
    <w:p w:rsidR="00263BED" w:rsidRDefault="00263BED" w:rsidP="00263BED">
      <w:pPr>
        <w:jc w:val="both"/>
        <w:rPr>
          <w:b/>
        </w:rPr>
      </w:pPr>
    </w:p>
    <w:p w:rsidR="00DA3CB7" w:rsidRDefault="0018773F" w:rsidP="008D1BD3">
      <w:pPr>
        <w:ind w:firstLine="708"/>
        <w:jc w:val="both"/>
        <w:rPr>
          <w:b/>
        </w:rPr>
      </w:pPr>
      <w:r>
        <w:rPr>
          <w:b/>
        </w:rPr>
        <w:t>2. Račun rashoda i izdataka</w:t>
      </w:r>
    </w:p>
    <w:p w:rsidR="001A56C6" w:rsidRPr="003418CF" w:rsidRDefault="001A56C6" w:rsidP="008D1BD3">
      <w:pPr>
        <w:ind w:firstLine="708"/>
        <w:jc w:val="both"/>
        <w:rPr>
          <w:b/>
        </w:rPr>
      </w:pPr>
    </w:p>
    <w:p w:rsidR="0018773F" w:rsidRDefault="0018773F" w:rsidP="00EE1DE6">
      <w:pPr>
        <w:jc w:val="both"/>
      </w:pPr>
      <w:r w:rsidRPr="00C262EF">
        <w:t xml:space="preserve">Ukupni rashodi za </w:t>
      </w:r>
      <w:r w:rsidR="00292CAE">
        <w:t>prvih šest mjeseci</w:t>
      </w:r>
      <w:r>
        <w:t xml:space="preserve"> </w:t>
      </w:r>
      <w:r w:rsidRPr="00C262EF">
        <w:t>202</w:t>
      </w:r>
      <w:r w:rsidR="00E40009">
        <w:t>5</w:t>
      </w:r>
      <w:r w:rsidRPr="00C262EF">
        <w:t>. godin</w:t>
      </w:r>
      <w:r w:rsidR="00292CAE">
        <w:t>e</w:t>
      </w:r>
      <w:r w:rsidR="00410151">
        <w:t xml:space="preserve"> realizirani </w:t>
      </w:r>
      <w:r w:rsidRPr="00C262EF">
        <w:t xml:space="preserve">su u iznosu od </w:t>
      </w:r>
      <w:r w:rsidR="00B531E2">
        <w:t>925.676,50</w:t>
      </w:r>
      <w:r w:rsidR="0065515E">
        <w:t xml:space="preserve"> </w:t>
      </w:r>
      <w:r w:rsidR="00B531E2">
        <w:t>eura od čega rashodi poslovanja iznose 917.592,55 eura dok su ra</w:t>
      </w:r>
      <w:r w:rsidR="00410151">
        <w:t>shodi</w:t>
      </w:r>
      <w:r w:rsidR="00466085">
        <w:t xml:space="preserve"> za nabavu nefinancijske imovine</w:t>
      </w:r>
      <w:r w:rsidR="00B531E2">
        <w:t xml:space="preserve"> ostvareni</w:t>
      </w:r>
      <w:r w:rsidR="00466085">
        <w:t xml:space="preserve"> u iznosu od </w:t>
      </w:r>
      <w:r w:rsidR="00E40009">
        <w:t>8.083,95</w:t>
      </w:r>
      <w:r w:rsidR="00031B02">
        <w:t xml:space="preserve"> eura</w:t>
      </w:r>
      <w:r w:rsidR="00466085">
        <w:t>.</w:t>
      </w:r>
    </w:p>
    <w:p w:rsidR="00B531E2" w:rsidRDefault="00B531E2" w:rsidP="00EE1DE6">
      <w:pPr>
        <w:jc w:val="both"/>
      </w:pPr>
    </w:p>
    <w:p w:rsidR="00D46D1B" w:rsidRDefault="00292CAE" w:rsidP="00EE1DE6">
      <w:pPr>
        <w:jc w:val="both"/>
        <w:rPr>
          <w:bCs/>
        </w:rPr>
      </w:pPr>
      <w:r w:rsidRPr="008D1BD3">
        <w:rPr>
          <w:b/>
        </w:rPr>
        <w:lastRenderedPageBreak/>
        <w:t>R</w:t>
      </w:r>
      <w:r w:rsidR="0018773F" w:rsidRPr="008D1BD3">
        <w:rPr>
          <w:b/>
        </w:rPr>
        <w:t>ashodi za zap</w:t>
      </w:r>
      <w:r w:rsidR="00B531E2" w:rsidRPr="008D1BD3">
        <w:rPr>
          <w:b/>
        </w:rPr>
        <w:t xml:space="preserve">oslene </w:t>
      </w:r>
      <w:r w:rsidR="008D1BD3" w:rsidRPr="008D1BD3">
        <w:rPr>
          <w:b/>
        </w:rPr>
        <w:t>(31)</w:t>
      </w:r>
      <w:r w:rsidR="008D1BD3">
        <w:t xml:space="preserve"> </w:t>
      </w:r>
      <w:r w:rsidR="00D46D1B">
        <w:t xml:space="preserve">u izvještajnom razdoblju </w:t>
      </w:r>
      <w:r w:rsidR="00B531E2">
        <w:t xml:space="preserve">ostvareni su </w:t>
      </w:r>
      <w:r w:rsidR="00D46D1B">
        <w:t>u iznosu od</w:t>
      </w:r>
      <w:r w:rsidR="00CD32E2">
        <w:t xml:space="preserve"> </w:t>
      </w:r>
      <w:r w:rsidR="00E40009">
        <w:t>296.474,08</w:t>
      </w:r>
      <w:r w:rsidR="00466085">
        <w:t xml:space="preserve"> eura</w:t>
      </w:r>
      <w:r>
        <w:rPr>
          <w:bCs/>
        </w:rPr>
        <w:t xml:space="preserve"> odnosno </w:t>
      </w:r>
      <w:r w:rsidR="00E40009">
        <w:rPr>
          <w:bCs/>
        </w:rPr>
        <w:t>42</w:t>
      </w:r>
      <w:r w:rsidR="00466085">
        <w:rPr>
          <w:bCs/>
        </w:rPr>
        <w:t>,</w:t>
      </w:r>
      <w:r w:rsidR="00DC4570">
        <w:rPr>
          <w:bCs/>
        </w:rPr>
        <w:t>6</w:t>
      </w:r>
      <w:r w:rsidR="00E40009">
        <w:rPr>
          <w:bCs/>
        </w:rPr>
        <w:t>0</w:t>
      </w:r>
      <w:r w:rsidR="00D46D1B">
        <w:rPr>
          <w:bCs/>
        </w:rPr>
        <w:t>% u odnosu na plan</w:t>
      </w:r>
      <w:r w:rsidR="00991D63">
        <w:rPr>
          <w:bCs/>
        </w:rPr>
        <w:t xml:space="preserve"> za 202</w:t>
      </w:r>
      <w:r w:rsidR="00E40009">
        <w:rPr>
          <w:bCs/>
        </w:rPr>
        <w:t>5</w:t>
      </w:r>
      <w:r w:rsidR="00991D63">
        <w:rPr>
          <w:bCs/>
        </w:rPr>
        <w:t>.god.,</w:t>
      </w:r>
      <w:r w:rsidR="003F3A85">
        <w:rPr>
          <w:bCs/>
        </w:rPr>
        <w:t>a odnose na plaće</w:t>
      </w:r>
      <w:r w:rsidR="00D46D1B">
        <w:rPr>
          <w:bCs/>
        </w:rPr>
        <w:t xml:space="preserve"> zaposlenika Općine</w:t>
      </w:r>
      <w:r w:rsidR="00CD32E2">
        <w:rPr>
          <w:bCs/>
        </w:rPr>
        <w:t>,</w:t>
      </w:r>
      <w:r w:rsidR="00D46D1B">
        <w:rPr>
          <w:bCs/>
        </w:rPr>
        <w:t xml:space="preserve"> Narod</w:t>
      </w:r>
      <w:r w:rsidR="00CD32E2">
        <w:rPr>
          <w:bCs/>
        </w:rPr>
        <w:t xml:space="preserve">ne knjižnice </w:t>
      </w:r>
      <w:r w:rsidR="00EE1DE6">
        <w:rPr>
          <w:bCs/>
        </w:rPr>
        <w:t>i čitaonice Murter te zaposle</w:t>
      </w:r>
      <w:r w:rsidR="00CD32E2">
        <w:rPr>
          <w:bCs/>
        </w:rPr>
        <w:t xml:space="preserve"> na projektu </w:t>
      </w:r>
      <w:r w:rsidR="00EE1DE6">
        <w:rPr>
          <w:bCs/>
        </w:rPr>
        <w:t>„</w:t>
      </w:r>
      <w:r w:rsidR="00CD32E2">
        <w:rPr>
          <w:bCs/>
        </w:rPr>
        <w:t>Zaželi</w:t>
      </w:r>
      <w:r w:rsidR="00EE1DE6">
        <w:rPr>
          <w:bCs/>
        </w:rPr>
        <w:t>“</w:t>
      </w:r>
      <w:r w:rsidR="00CD32E2">
        <w:rPr>
          <w:bCs/>
        </w:rPr>
        <w:t>.</w:t>
      </w:r>
    </w:p>
    <w:p w:rsidR="00B531E2" w:rsidRDefault="00B531E2" w:rsidP="00EE1DE6">
      <w:pPr>
        <w:jc w:val="both"/>
        <w:rPr>
          <w:bCs/>
        </w:rPr>
      </w:pPr>
    </w:p>
    <w:p w:rsidR="005E4B88" w:rsidRDefault="00D46D1B" w:rsidP="00EE1DE6">
      <w:pPr>
        <w:jc w:val="both"/>
      </w:pPr>
      <w:r w:rsidRPr="008D1BD3">
        <w:rPr>
          <w:b/>
          <w:bCs/>
        </w:rPr>
        <w:t xml:space="preserve">Materijalni rashodi </w:t>
      </w:r>
      <w:r w:rsidR="008D1BD3" w:rsidRPr="008D1BD3">
        <w:rPr>
          <w:b/>
          <w:bCs/>
        </w:rPr>
        <w:t>(32)</w:t>
      </w:r>
      <w:r w:rsidR="008D1BD3">
        <w:rPr>
          <w:bCs/>
        </w:rPr>
        <w:t xml:space="preserve"> </w:t>
      </w:r>
      <w:r>
        <w:rPr>
          <w:bCs/>
        </w:rPr>
        <w:t xml:space="preserve">ostvareni su u iznosu od </w:t>
      </w:r>
      <w:r w:rsidR="00E40009">
        <w:rPr>
          <w:bCs/>
        </w:rPr>
        <w:t>240.367,80</w:t>
      </w:r>
      <w:r w:rsidR="00CD32E2">
        <w:rPr>
          <w:bCs/>
        </w:rPr>
        <w:t xml:space="preserve"> </w:t>
      </w:r>
      <w:r w:rsidR="00466085">
        <w:rPr>
          <w:bCs/>
        </w:rPr>
        <w:t>eur</w:t>
      </w:r>
      <w:r w:rsidR="00E40009">
        <w:rPr>
          <w:bCs/>
        </w:rPr>
        <w:t>a</w:t>
      </w:r>
      <w:r>
        <w:rPr>
          <w:bCs/>
        </w:rPr>
        <w:t xml:space="preserve">, što je </w:t>
      </w:r>
      <w:r w:rsidR="00E40009">
        <w:rPr>
          <w:bCs/>
        </w:rPr>
        <w:t>21</w:t>
      </w:r>
      <w:r w:rsidR="00466085">
        <w:rPr>
          <w:bCs/>
        </w:rPr>
        <w:t>,</w:t>
      </w:r>
      <w:r w:rsidR="00E40009">
        <w:rPr>
          <w:bCs/>
        </w:rPr>
        <w:t>79</w:t>
      </w:r>
      <w:r>
        <w:rPr>
          <w:bCs/>
        </w:rPr>
        <w:t>% u odnosu na plan</w:t>
      </w:r>
      <w:r w:rsidR="00EE1DE6">
        <w:rPr>
          <w:bCs/>
        </w:rPr>
        <w:t>irano</w:t>
      </w:r>
      <w:r>
        <w:rPr>
          <w:bCs/>
        </w:rPr>
        <w:t xml:space="preserve">. U strukturi materijalnih troškova </w:t>
      </w:r>
      <w:r>
        <w:t>n</w:t>
      </w:r>
      <w:r w:rsidR="00991D63">
        <w:t>aknade troškova zaposlenima</w:t>
      </w:r>
      <w:r w:rsidR="0018773F" w:rsidRPr="00C430EA">
        <w:t xml:space="preserve"> iznose </w:t>
      </w:r>
      <w:r w:rsidR="009A1872">
        <w:t>3</w:t>
      </w:r>
      <w:r w:rsidR="0018773F" w:rsidRPr="00C430EA">
        <w:t>.</w:t>
      </w:r>
      <w:r w:rsidR="009A1872">
        <w:t>747</w:t>
      </w:r>
      <w:r w:rsidR="00EE1DE6">
        <w:t>,00</w:t>
      </w:r>
      <w:r w:rsidR="0018773F" w:rsidRPr="00C430EA">
        <w:t xml:space="preserve"> </w:t>
      </w:r>
      <w:r w:rsidR="00466085">
        <w:t>eura</w:t>
      </w:r>
      <w:r>
        <w:t>,</w:t>
      </w:r>
      <w:r w:rsidR="0018773F" w:rsidRPr="00C430EA">
        <w:t xml:space="preserve"> </w:t>
      </w:r>
      <w:r w:rsidR="0018773F" w:rsidRPr="00C430EA">
        <w:rPr>
          <w:bCs/>
        </w:rPr>
        <w:t>a odnose se na troškove stručnog usavršavanja</w:t>
      </w:r>
      <w:r w:rsidR="00991D63">
        <w:rPr>
          <w:bCs/>
        </w:rPr>
        <w:t xml:space="preserve"> zaposlenika, službena putovanja</w:t>
      </w:r>
      <w:r w:rsidR="0018773F" w:rsidRPr="00C430EA">
        <w:rPr>
          <w:bCs/>
        </w:rPr>
        <w:t>, te osta</w:t>
      </w:r>
      <w:r>
        <w:rPr>
          <w:bCs/>
        </w:rPr>
        <w:t>l</w:t>
      </w:r>
      <w:r w:rsidR="00CD32E2">
        <w:rPr>
          <w:bCs/>
        </w:rPr>
        <w:t>e naknade troškova zaposlenima. R</w:t>
      </w:r>
      <w:r w:rsidR="0018773F" w:rsidRPr="0018773F">
        <w:rPr>
          <w:bCs/>
        </w:rPr>
        <w:t>ashodi za materijal i energiju u izvještajnom razdoblju</w:t>
      </w:r>
      <w:r>
        <w:rPr>
          <w:bCs/>
        </w:rPr>
        <w:t xml:space="preserve"> ostvareni su u iznosu od</w:t>
      </w:r>
      <w:r w:rsidR="009A1872">
        <w:rPr>
          <w:bCs/>
        </w:rPr>
        <w:t xml:space="preserve"> 21.343,50 </w:t>
      </w:r>
      <w:r w:rsidR="00466085">
        <w:rPr>
          <w:bCs/>
        </w:rPr>
        <w:t>eur</w:t>
      </w:r>
      <w:r w:rsidR="00DC4570">
        <w:rPr>
          <w:bCs/>
        </w:rPr>
        <w:t>a</w:t>
      </w:r>
      <w:r w:rsidR="00466085">
        <w:rPr>
          <w:bCs/>
        </w:rPr>
        <w:t>.</w:t>
      </w:r>
      <w:r>
        <w:rPr>
          <w:bCs/>
        </w:rPr>
        <w:t xml:space="preserve"> </w:t>
      </w:r>
      <w:r w:rsidR="00CD32E2">
        <w:rPr>
          <w:bCs/>
        </w:rPr>
        <w:t>R</w:t>
      </w:r>
      <w:r w:rsidR="0018773F">
        <w:t>ashod</w:t>
      </w:r>
      <w:r w:rsidR="00EE1DE6">
        <w:t xml:space="preserve">i za usluge  </w:t>
      </w:r>
      <w:r w:rsidR="00B3676F">
        <w:t xml:space="preserve">iznose </w:t>
      </w:r>
      <w:r w:rsidR="009A1872">
        <w:t>178.533,36</w:t>
      </w:r>
      <w:r w:rsidR="00B3676F">
        <w:t xml:space="preserve"> </w:t>
      </w:r>
      <w:r w:rsidR="00466085">
        <w:t>eura</w:t>
      </w:r>
      <w:r w:rsidR="00C97279">
        <w:t>,</w:t>
      </w:r>
      <w:r w:rsidR="00B3676F">
        <w:t xml:space="preserve"> o</w:t>
      </w:r>
      <w:r w:rsidR="0018773F">
        <w:t>stali nespomenuti rashodi poslovanja u prvih šest mjeseci 202</w:t>
      </w:r>
      <w:r w:rsidR="009A1872">
        <w:t>5</w:t>
      </w:r>
      <w:r w:rsidR="0018773F">
        <w:t>.g</w:t>
      </w:r>
      <w:r w:rsidR="00B3676F">
        <w:t>od</w:t>
      </w:r>
      <w:r w:rsidR="0018773F">
        <w:t xml:space="preserve">. ostvareni su u iznosu od </w:t>
      </w:r>
      <w:r w:rsidR="009A1872">
        <w:t>36</w:t>
      </w:r>
      <w:r w:rsidR="00B3676F">
        <w:t>.</w:t>
      </w:r>
      <w:r w:rsidR="009A1872">
        <w:t>743,94</w:t>
      </w:r>
      <w:r w:rsidR="00CD32E2">
        <w:t xml:space="preserve"> </w:t>
      </w:r>
      <w:r w:rsidR="00466085">
        <w:t>eura</w:t>
      </w:r>
      <w:r w:rsidR="00B3676F">
        <w:t xml:space="preserve">, a odnose se na </w:t>
      </w:r>
      <w:r w:rsidR="00DC4570">
        <w:t xml:space="preserve">rashode za </w:t>
      </w:r>
      <w:r w:rsidR="0018773F" w:rsidRPr="00466085">
        <w:t xml:space="preserve"> repr</w:t>
      </w:r>
      <w:r w:rsidR="00466085" w:rsidRPr="00466085">
        <w:t>ezentaciju, pristojbe i naknade</w:t>
      </w:r>
      <w:r w:rsidR="00DC4570">
        <w:t>, članarine i norme</w:t>
      </w:r>
      <w:r w:rsidR="009A1872">
        <w:t>.</w:t>
      </w:r>
      <w:r w:rsidR="0018773F">
        <w:t xml:space="preserve"> </w:t>
      </w:r>
    </w:p>
    <w:p w:rsidR="00B531E2" w:rsidRDefault="00B531E2" w:rsidP="00EE1DE6">
      <w:pPr>
        <w:jc w:val="both"/>
      </w:pPr>
    </w:p>
    <w:p w:rsidR="007F3309" w:rsidRDefault="0018773F" w:rsidP="00EE1DE6">
      <w:pPr>
        <w:jc w:val="both"/>
      </w:pPr>
      <w:r w:rsidRPr="008D1BD3">
        <w:rPr>
          <w:b/>
        </w:rPr>
        <w:t>Financijski rashodi</w:t>
      </w:r>
      <w:r w:rsidR="008D1BD3" w:rsidRPr="008D1BD3">
        <w:rPr>
          <w:b/>
        </w:rPr>
        <w:t xml:space="preserve"> (34)</w:t>
      </w:r>
      <w:r w:rsidRPr="007F3309">
        <w:t xml:space="preserve"> u izvje</w:t>
      </w:r>
      <w:r w:rsidR="00991D63" w:rsidRPr="007F3309">
        <w:rPr>
          <w:bCs/>
        </w:rPr>
        <w:t xml:space="preserve">štajnom razdoblju iznose </w:t>
      </w:r>
      <w:r w:rsidR="009A1872">
        <w:rPr>
          <w:bCs/>
        </w:rPr>
        <w:t>6</w:t>
      </w:r>
      <w:r w:rsidR="00991D63" w:rsidRPr="007F3309">
        <w:rPr>
          <w:bCs/>
        </w:rPr>
        <w:t>.</w:t>
      </w:r>
      <w:r w:rsidR="009A1872">
        <w:rPr>
          <w:bCs/>
        </w:rPr>
        <w:t>449,14</w:t>
      </w:r>
      <w:r w:rsidRPr="007F3309">
        <w:t xml:space="preserve"> </w:t>
      </w:r>
      <w:r w:rsidR="00466085" w:rsidRPr="007F3309">
        <w:t>eur</w:t>
      </w:r>
      <w:r w:rsidR="00DC4570">
        <w:t>o</w:t>
      </w:r>
      <w:r w:rsidR="00410151">
        <w:t>,</w:t>
      </w:r>
      <w:r w:rsidR="00410151">
        <w:rPr>
          <w:bCs/>
        </w:rPr>
        <w:t xml:space="preserve"> a odnose se na</w:t>
      </w:r>
      <w:r w:rsidR="003F3A85" w:rsidRPr="007F3309">
        <w:rPr>
          <w:bCs/>
        </w:rPr>
        <w:t xml:space="preserve"> </w:t>
      </w:r>
      <w:r w:rsidR="007F3309" w:rsidRPr="007F3309">
        <w:rPr>
          <w:bCs/>
        </w:rPr>
        <w:t>k</w:t>
      </w:r>
      <w:r w:rsidR="007F3309" w:rsidRPr="007F3309">
        <w:t xml:space="preserve">amate za primljene kredite i zajmove u iznosu od  </w:t>
      </w:r>
      <w:r w:rsidR="009A1872">
        <w:t>4</w:t>
      </w:r>
      <w:r w:rsidR="00DC4570">
        <w:t>.</w:t>
      </w:r>
      <w:r w:rsidR="009A1872">
        <w:t>945,81</w:t>
      </w:r>
      <w:r w:rsidR="00410151">
        <w:t xml:space="preserve"> eura.</w:t>
      </w:r>
      <w:r w:rsidR="007F3309" w:rsidRPr="007F3309">
        <w:t xml:space="preserve"> </w:t>
      </w:r>
      <w:r w:rsidR="00B531E2">
        <w:t>Rashodi za bankarske usluge i usluge platnog prometa</w:t>
      </w:r>
      <w:r w:rsidR="007F3309" w:rsidRPr="007F3309">
        <w:t xml:space="preserve"> u ovom izvještajnom razdoblju izvršeni su u iznosu od 1.</w:t>
      </w:r>
      <w:r w:rsidR="009A1872">
        <w:t>503,33</w:t>
      </w:r>
      <w:r w:rsidR="007F3309" w:rsidRPr="007F3309">
        <w:t xml:space="preserve"> eura, a što je za </w:t>
      </w:r>
      <w:r w:rsidR="009A1872">
        <w:t>64</w:t>
      </w:r>
      <w:r w:rsidR="007F3309" w:rsidRPr="007F3309">
        <w:t>,</w:t>
      </w:r>
      <w:r w:rsidR="009A1872">
        <w:t>21</w:t>
      </w:r>
      <w:r w:rsidR="007F3309" w:rsidRPr="007F3309">
        <w:t xml:space="preserve"> manje nego ostvare</w:t>
      </w:r>
      <w:r w:rsidR="00DC4570">
        <w:t>no u izvještajnom razdoblju 202</w:t>
      </w:r>
      <w:r w:rsidR="009A1872">
        <w:t>4</w:t>
      </w:r>
      <w:r w:rsidR="007F3309" w:rsidRPr="007F3309">
        <w:t>. godine.</w:t>
      </w:r>
    </w:p>
    <w:p w:rsidR="00DC4570" w:rsidRPr="007F3309" w:rsidRDefault="00DC4570" w:rsidP="00EE1DE6">
      <w:pPr>
        <w:jc w:val="both"/>
      </w:pPr>
    </w:p>
    <w:p w:rsidR="007F3309" w:rsidRPr="007F3309" w:rsidRDefault="00991D63" w:rsidP="00EE1DE6">
      <w:pPr>
        <w:keepNext/>
        <w:jc w:val="both"/>
      </w:pPr>
      <w:r w:rsidRPr="008D1BD3">
        <w:rPr>
          <w:b/>
          <w:bCs/>
        </w:rPr>
        <w:t>Pomoći dane u inozemstvo i unutar opće države</w:t>
      </w:r>
      <w:r w:rsidR="008D1BD3" w:rsidRPr="008D1BD3">
        <w:rPr>
          <w:b/>
          <w:bCs/>
        </w:rPr>
        <w:t xml:space="preserve"> (36)</w:t>
      </w:r>
      <w:r w:rsidRPr="005E4B88">
        <w:rPr>
          <w:bCs/>
        </w:rPr>
        <w:t xml:space="preserve"> u izvještajnom razdoblju ostvarene su u iznosu od </w:t>
      </w:r>
      <w:r w:rsidR="00DC4570">
        <w:rPr>
          <w:bCs/>
        </w:rPr>
        <w:t>2</w:t>
      </w:r>
      <w:r w:rsidR="00E41216">
        <w:rPr>
          <w:bCs/>
        </w:rPr>
        <w:t>64</w:t>
      </w:r>
      <w:r w:rsidR="00DC4570">
        <w:rPr>
          <w:bCs/>
        </w:rPr>
        <w:t>.</w:t>
      </w:r>
      <w:r w:rsidR="00E41216">
        <w:rPr>
          <w:bCs/>
        </w:rPr>
        <w:t>747,75</w:t>
      </w:r>
      <w:r w:rsidR="007F3309">
        <w:rPr>
          <w:bCs/>
        </w:rPr>
        <w:t xml:space="preserve"> </w:t>
      </w:r>
      <w:r w:rsidR="007F3309" w:rsidRPr="007F3309">
        <w:rPr>
          <w:bCs/>
        </w:rPr>
        <w:t>eura</w:t>
      </w:r>
      <w:r w:rsidRPr="007F3309">
        <w:rPr>
          <w:bCs/>
        </w:rPr>
        <w:t>. Navedeni rashodi odnose se na tekuće pomoći za su</w:t>
      </w:r>
      <w:r w:rsidR="00410151">
        <w:rPr>
          <w:bCs/>
        </w:rPr>
        <w:t xml:space="preserve">financiranje troškova programa predškolskog odgoja djece i djece jasličke dobi s područja Općine Murter-Kornati, </w:t>
      </w:r>
      <w:r w:rsidR="007F3309" w:rsidRPr="007F3309">
        <w:rPr>
          <w:bCs/>
        </w:rPr>
        <w:t>te na tekuće pomoći županijskom proračunu za financiranje službenika upravnog odjela za prostorno uređenje Šibensko-kninske županije.</w:t>
      </w:r>
    </w:p>
    <w:p w:rsidR="005E4B88" w:rsidRDefault="005E4B88" w:rsidP="00EE1DE6">
      <w:pPr>
        <w:jc w:val="both"/>
        <w:rPr>
          <w:bCs/>
        </w:rPr>
      </w:pPr>
    </w:p>
    <w:p w:rsidR="00D21D4C" w:rsidRPr="00D21D4C" w:rsidRDefault="0018773F" w:rsidP="00EE1DE6">
      <w:pPr>
        <w:jc w:val="both"/>
      </w:pPr>
      <w:r w:rsidRPr="008D1BD3">
        <w:rPr>
          <w:b/>
        </w:rPr>
        <w:t>Rashodi za naknade građanima i kućanstvima</w:t>
      </w:r>
      <w:r w:rsidR="006741EB" w:rsidRPr="008D1BD3">
        <w:rPr>
          <w:b/>
          <w:bCs/>
        </w:rPr>
        <w:t xml:space="preserve"> na temelju osiguranja i druge naknade</w:t>
      </w:r>
      <w:r w:rsidR="008D1BD3" w:rsidRPr="008D1BD3">
        <w:rPr>
          <w:b/>
          <w:bCs/>
        </w:rPr>
        <w:t xml:space="preserve"> (37)</w:t>
      </w:r>
      <w:r w:rsidR="006741EB" w:rsidRPr="005E4B88">
        <w:rPr>
          <w:bCs/>
        </w:rPr>
        <w:t xml:space="preserve"> ostvarene su u izv</w:t>
      </w:r>
      <w:r w:rsidR="00D21D4C">
        <w:rPr>
          <w:bCs/>
        </w:rPr>
        <w:t xml:space="preserve">ještajnom razdoblju u iznosu od </w:t>
      </w:r>
      <w:r w:rsidR="00DC4570">
        <w:rPr>
          <w:bCs/>
        </w:rPr>
        <w:t>5</w:t>
      </w:r>
      <w:r w:rsidR="00E41216">
        <w:rPr>
          <w:bCs/>
        </w:rPr>
        <w:t>7</w:t>
      </w:r>
      <w:r w:rsidR="00D21D4C">
        <w:rPr>
          <w:bCs/>
        </w:rPr>
        <w:t>.</w:t>
      </w:r>
      <w:r w:rsidR="00E41216">
        <w:rPr>
          <w:bCs/>
        </w:rPr>
        <w:t>380,33</w:t>
      </w:r>
      <w:r w:rsidR="00D21D4C">
        <w:rPr>
          <w:bCs/>
        </w:rPr>
        <w:t xml:space="preserve"> eura</w:t>
      </w:r>
      <w:r w:rsidR="006741EB" w:rsidRPr="00D21D4C">
        <w:rPr>
          <w:bCs/>
        </w:rPr>
        <w:t xml:space="preserve">. </w:t>
      </w:r>
      <w:r w:rsidR="00D21D4C" w:rsidRPr="00D21D4C">
        <w:t>U okviru ovih rashoda ostvareni su rashodi za naknade za novorođenčad, stipendije, naknade za djecu sa poteškoćama, te ostale naknade za socijalne i zdravstvene potrebe mještana.</w:t>
      </w:r>
    </w:p>
    <w:p w:rsidR="005E4B88" w:rsidRPr="00D21D4C" w:rsidRDefault="005E4B88" w:rsidP="00EE1DE6">
      <w:pPr>
        <w:ind w:firstLine="708"/>
        <w:jc w:val="both"/>
        <w:rPr>
          <w:bCs/>
        </w:rPr>
      </w:pPr>
    </w:p>
    <w:p w:rsidR="00212A0F" w:rsidRPr="00212A0F" w:rsidRDefault="008D1BD3" w:rsidP="00EE1DE6">
      <w:pPr>
        <w:jc w:val="both"/>
      </w:pPr>
      <w:r w:rsidRPr="001A56C6">
        <w:rPr>
          <w:b/>
          <w:bCs/>
        </w:rPr>
        <w:t xml:space="preserve">Rashodi za donacije, </w:t>
      </w:r>
      <w:r w:rsidR="001A56C6" w:rsidRPr="001A56C6">
        <w:rPr>
          <w:b/>
          <w:bCs/>
        </w:rPr>
        <w:t>kazne, naknade štete i kapitalne pomoći (38)</w:t>
      </w:r>
      <w:r w:rsidR="00212A0F">
        <w:rPr>
          <w:bCs/>
        </w:rPr>
        <w:t xml:space="preserve"> </w:t>
      </w:r>
      <w:r w:rsidR="006741EB" w:rsidRPr="005E4B88">
        <w:rPr>
          <w:bCs/>
        </w:rPr>
        <w:t>ostvareni u</w:t>
      </w:r>
      <w:r w:rsidR="00410151">
        <w:rPr>
          <w:bCs/>
        </w:rPr>
        <w:t xml:space="preserve"> izvještajnom razdoblju iznose </w:t>
      </w:r>
      <w:r w:rsidR="00E41216">
        <w:rPr>
          <w:bCs/>
        </w:rPr>
        <w:t>52</w:t>
      </w:r>
      <w:r w:rsidR="00212A0F">
        <w:rPr>
          <w:bCs/>
        </w:rPr>
        <w:t>.</w:t>
      </w:r>
      <w:r w:rsidR="00E41216">
        <w:rPr>
          <w:bCs/>
        </w:rPr>
        <w:t>173,45</w:t>
      </w:r>
      <w:r w:rsidR="00212A0F">
        <w:rPr>
          <w:bCs/>
        </w:rPr>
        <w:t xml:space="preserve"> eura</w:t>
      </w:r>
      <w:r w:rsidR="00410151">
        <w:t xml:space="preserve">. </w:t>
      </w:r>
      <w:r w:rsidR="00212A0F" w:rsidRPr="00212A0F">
        <w:t>Navedeni rashodi odnose se na rashode za tekuće donacije udrugama i drugim neprofitnim subjektima i građanima vezanim uz kulturne, sportske i druge društvene djelatnosti.</w:t>
      </w:r>
    </w:p>
    <w:p w:rsidR="00212A0F" w:rsidRPr="003A036D" w:rsidRDefault="00212A0F" w:rsidP="00EE1DE6">
      <w:pPr>
        <w:jc w:val="both"/>
        <w:rPr>
          <w:rFonts w:ascii="Arial Narrow" w:hAnsi="Arial Narrow" w:cs="Calibri"/>
          <w:b/>
          <w:sz w:val="22"/>
          <w:szCs w:val="22"/>
        </w:rPr>
      </w:pPr>
    </w:p>
    <w:p w:rsidR="00BE58AA" w:rsidRPr="00EE50EB" w:rsidRDefault="006741EB" w:rsidP="00EE1DE6">
      <w:pPr>
        <w:jc w:val="both"/>
      </w:pPr>
      <w:r w:rsidRPr="001A56C6">
        <w:rPr>
          <w:b/>
        </w:rPr>
        <w:t xml:space="preserve">Rashodi za nabavu nefinancijske imovine </w:t>
      </w:r>
      <w:r w:rsidR="001A56C6" w:rsidRPr="001A56C6">
        <w:rPr>
          <w:b/>
        </w:rPr>
        <w:t>(4)</w:t>
      </w:r>
      <w:r w:rsidR="001A56C6">
        <w:t xml:space="preserve"> </w:t>
      </w:r>
      <w:r>
        <w:t>ostvareni su u izno</w:t>
      </w:r>
      <w:r w:rsidR="00BE58AA">
        <w:t xml:space="preserve">su od </w:t>
      </w:r>
      <w:r w:rsidR="00ED3217">
        <w:t>8.083,95</w:t>
      </w:r>
      <w:r w:rsidR="00EA0EFA">
        <w:t xml:space="preserve"> </w:t>
      </w:r>
      <w:r w:rsidR="003A08AE">
        <w:t>eur</w:t>
      </w:r>
      <w:r w:rsidR="00DC4570">
        <w:t>a</w:t>
      </w:r>
      <w:r w:rsidR="00EE50EB">
        <w:t>, što je</w:t>
      </w:r>
      <w:r w:rsidR="00201702">
        <w:t xml:space="preserve"> za 99,86% manje u odnosu na izvještajno razdoblje 2024.god. </w:t>
      </w:r>
      <w:r w:rsidR="00531907">
        <w:t xml:space="preserve">Razlog </w:t>
      </w:r>
      <w:r w:rsidR="00201702">
        <w:t>značajnog odstupanja proizlazi iz toga što je Općina do donošenja Proračuna za 2025. godinu poslovala na temelju Odluke o nužnim rashodima i izdacima.</w:t>
      </w:r>
    </w:p>
    <w:p w:rsidR="00DC4570" w:rsidRDefault="00BE58AA" w:rsidP="00EE1DE6">
      <w:pPr>
        <w:jc w:val="both"/>
      </w:pPr>
      <w:r w:rsidRPr="003A08AE">
        <w:t xml:space="preserve">U strukturi navedenih rashoda </w:t>
      </w:r>
      <w:r w:rsidR="00ED3217">
        <w:t>isti se odnose na nabavu uredske opreme i namještaja u iznosu od 3.085 eura, te rashodi proračunskog korisnika za nabavu knjiga, umjetničkih djela i ostale izložbene vrijednosti u iznosu od 4.995,95 eura.</w:t>
      </w:r>
      <w:r w:rsidR="003A08AE" w:rsidRPr="003A08AE">
        <w:t xml:space="preserve"> </w:t>
      </w:r>
      <w:r w:rsidRPr="003A08AE">
        <w:t xml:space="preserve"> </w:t>
      </w:r>
    </w:p>
    <w:p w:rsidR="008467B8" w:rsidRDefault="008467B8" w:rsidP="00EE1DE6">
      <w:pPr>
        <w:jc w:val="both"/>
        <w:rPr>
          <w:rFonts w:ascii="Arial Narrow" w:hAnsi="Arial Narrow"/>
          <w:sz w:val="22"/>
          <w:szCs w:val="18"/>
        </w:rPr>
      </w:pPr>
    </w:p>
    <w:p w:rsidR="00D02F4F" w:rsidRDefault="00D02F4F" w:rsidP="008175D9">
      <w:pPr>
        <w:jc w:val="both"/>
        <w:rPr>
          <w:b/>
        </w:rPr>
      </w:pPr>
    </w:p>
    <w:p w:rsidR="00D02F4F" w:rsidRDefault="00D02F4F" w:rsidP="00EE1DE6">
      <w:pPr>
        <w:ind w:firstLine="708"/>
        <w:jc w:val="both"/>
        <w:rPr>
          <w:b/>
        </w:rPr>
      </w:pPr>
    </w:p>
    <w:p w:rsidR="00DA3CB7" w:rsidRDefault="0018773F" w:rsidP="008D1BD3">
      <w:pPr>
        <w:ind w:firstLine="708"/>
        <w:jc w:val="both"/>
        <w:rPr>
          <w:b/>
        </w:rPr>
      </w:pPr>
      <w:r w:rsidRPr="003D17A6">
        <w:rPr>
          <w:b/>
        </w:rPr>
        <w:t xml:space="preserve">3. </w:t>
      </w:r>
      <w:r w:rsidR="00ED6547" w:rsidRPr="003D17A6">
        <w:rPr>
          <w:b/>
        </w:rPr>
        <w:t>Izvještaj o zaduživanju na domaćem i stranom tržištu novca i kapitala</w:t>
      </w:r>
    </w:p>
    <w:p w:rsidR="001A56C6" w:rsidRPr="003D17A6" w:rsidRDefault="001A56C6" w:rsidP="008D1BD3">
      <w:pPr>
        <w:ind w:firstLine="708"/>
        <w:jc w:val="both"/>
        <w:rPr>
          <w:b/>
        </w:rPr>
      </w:pPr>
    </w:p>
    <w:p w:rsidR="00263BED" w:rsidRDefault="003D17A6" w:rsidP="00222348">
      <w:pPr>
        <w:jc w:val="both"/>
      </w:pPr>
      <w:r w:rsidRPr="000A407B">
        <w:t xml:space="preserve">Općina Murter-Kornati tijekom 2020. godine </w:t>
      </w:r>
      <w:r w:rsidR="00263BED">
        <w:t xml:space="preserve">zadužila se </w:t>
      </w:r>
      <w:r w:rsidRPr="000A407B">
        <w:t xml:space="preserve">uzimanjem dugoročnog kredita od tuzemne kreditne institucije izvan javnog sektora za realizaciju projekta izgradnje i opremanja vrtića u iznosu od 10.000.000 kuna </w:t>
      </w:r>
      <w:r w:rsidR="00263BED">
        <w:t>(1.327.227,30 eur). Također Proračun Općine Murter-Kornati se zadužio uzimanjem</w:t>
      </w:r>
      <w:r w:rsidR="00263BED" w:rsidRPr="0018773F">
        <w:t xml:space="preserve"> dugoročnog kredita</w:t>
      </w:r>
      <w:r w:rsidR="00263BED" w:rsidRPr="00A91066">
        <w:t xml:space="preserve"> od kreditne institucije u javom sektoru</w:t>
      </w:r>
      <w:r w:rsidR="00263BED">
        <w:t xml:space="preserve"> (HBOR) na rok od 5 godina, za projekt modernizacije</w:t>
      </w:r>
      <w:r w:rsidR="00263BED" w:rsidRPr="0018773F">
        <w:t xml:space="preserve"> javne rasvjet</w:t>
      </w:r>
      <w:r w:rsidR="00263BED">
        <w:t>e u iznosu od 199.084 eura.</w:t>
      </w:r>
    </w:p>
    <w:p w:rsidR="008D1BD3" w:rsidRDefault="008D1BD3" w:rsidP="00222348">
      <w:pPr>
        <w:jc w:val="both"/>
      </w:pPr>
    </w:p>
    <w:p w:rsidR="001A56C6" w:rsidRDefault="001A56C6" w:rsidP="00222348">
      <w:pPr>
        <w:jc w:val="both"/>
      </w:pPr>
    </w:p>
    <w:p w:rsidR="001A56C6" w:rsidRDefault="001A56C6" w:rsidP="00222348">
      <w:pPr>
        <w:jc w:val="both"/>
      </w:pPr>
    </w:p>
    <w:p w:rsidR="008D1BD3" w:rsidRDefault="008D1BD3" w:rsidP="00222348">
      <w:pPr>
        <w:jc w:val="both"/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31"/>
        <w:gridCol w:w="1703"/>
        <w:gridCol w:w="1500"/>
        <w:gridCol w:w="1237"/>
        <w:gridCol w:w="1237"/>
        <w:gridCol w:w="1060"/>
        <w:gridCol w:w="985"/>
        <w:gridCol w:w="1192"/>
        <w:gridCol w:w="1237"/>
      </w:tblGrid>
      <w:tr w:rsidR="00263BED" w:rsidRPr="00263BED" w:rsidTr="008D1BD3">
        <w:trPr>
          <w:trHeight w:val="990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263BED" w:rsidRPr="00263BED" w:rsidRDefault="00263BED" w:rsidP="00263BE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263BE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lastRenderedPageBreak/>
              <w:t>BR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263BED" w:rsidRPr="00263BED" w:rsidRDefault="00263BED" w:rsidP="00263BE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263BE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PODACI O DAVATELJU KREDITA</w:t>
            </w:r>
          </w:p>
        </w:tc>
        <w:tc>
          <w:tcPr>
            <w:tcW w:w="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263BED" w:rsidRPr="00263BED" w:rsidRDefault="00263BED" w:rsidP="00263BE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263BE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VRSTA ZADUŽENJA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263BED" w:rsidRPr="00263BED" w:rsidRDefault="00263BED" w:rsidP="00263BE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263BE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UKUPAN IZNOS    ZADUŽENJA (€)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263BED" w:rsidRPr="00263BED" w:rsidRDefault="00263BED" w:rsidP="00263BE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263BE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ISKORIŠTENI IZNOS    (€)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263BED" w:rsidRPr="00263BED" w:rsidRDefault="00263BED" w:rsidP="00263BE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263BE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KAMATNA STOPA (%)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263BED" w:rsidRPr="00263BED" w:rsidRDefault="00263BED" w:rsidP="00263BE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263BE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ROK OTPLATE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263BED" w:rsidRPr="00263BED" w:rsidRDefault="00263BED" w:rsidP="00263BE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263BE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OTPLAĆENO      (eur)      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263BED" w:rsidRPr="00263BED" w:rsidRDefault="00263BED" w:rsidP="00263BE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263BE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OSTALO ZA OTPLATU      (eur)</w:t>
            </w:r>
          </w:p>
        </w:tc>
      </w:tr>
      <w:tr w:rsidR="00263BED" w:rsidRPr="00263BED" w:rsidTr="008D1BD3">
        <w:trPr>
          <w:trHeight w:val="848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ED" w:rsidRPr="00263BED" w:rsidRDefault="00263BED" w:rsidP="00263BE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63BED">
              <w:rPr>
                <w:rFonts w:ascii="Calibri" w:hAnsi="Calibri" w:cs="Calibri"/>
                <w:color w:val="000000"/>
                <w:sz w:val="18"/>
                <w:szCs w:val="18"/>
              </w:rPr>
              <w:t>1.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BED" w:rsidRPr="00263BED" w:rsidRDefault="00263BED" w:rsidP="00263BE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63BED">
              <w:rPr>
                <w:rFonts w:ascii="Calibri" w:hAnsi="Calibri" w:cs="Calibri"/>
                <w:color w:val="000000"/>
                <w:sz w:val="18"/>
                <w:szCs w:val="18"/>
              </w:rPr>
              <w:t>HBOR - Hrvatska banka za obnovu i razvitak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BED" w:rsidRPr="00263BED" w:rsidRDefault="00263BED" w:rsidP="00263BE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63BED">
              <w:rPr>
                <w:rFonts w:ascii="Calibri" w:hAnsi="Calibri" w:cs="Calibri"/>
                <w:color w:val="000000"/>
                <w:sz w:val="18"/>
                <w:szCs w:val="18"/>
              </w:rPr>
              <w:t>Dugoročni kredit - modernizacija javne rasvjete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BED" w:rsidRPr="00263BED" w:rsidRDefault="00263BED" w:rsidP="00263BE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63BED">
              <w:rPr>
                <w:rFonts w:ascii="Calibri" w:hAnsi="Calibri" w:cs="Calibri"/>
                <w:color w:val="000000"/>
                <w:sz w:val="18"/>
                <w:szCs w:val="18"/>
              </w:rPr>
              <w:t>199.084,21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BED" w:rsidRPr="00263BED" w:rsidRDefault="00263BED" w:rsidP="00263BE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63BED">
              <w:rPr>
                <w:rFonts w:ascii="Calibri" w:hAnsi="Calibri" w:cs="Calibri"/>
                <w:color w:val="000000"/>
                <w:sz w:val="18"/>
                <w:szCs w:val="18"/>
              </w:rPr>
              <w:t>184.982,44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ED" w:rsidRPr="00263BED" w:rsidRDefault="00263BED" w:rsidP="00263BE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63BED">
              <w:rPr>
                <w:rFonts w:ascii="Calibri" w:hAnsi="Calibri" w:cs="Calibri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ED" w:rsidRPr="00263BED" w:rsidRDefault="00263BED" w:rsidP="00263BE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63BED">
              <w:rPr>
                <w:rFonts w:ascii="Calibri" w:hAnsi="Calibri" w:cs="Calibri"/>
                <w:color w:val="000000"/>
                <w:sz w:val="18"/>
                <w:szCs w:val="18"/>
              </w:rPr>
              <w:t>5 godina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ED" w:rsidRPr="00263BED" w:rsidRDefault="00263BED" w:rsidP="00263BE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63BE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105.704,19 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ED" w:rsidRPr="00263BED" w:rsidRDefault="00263BED" w:rsidP="00263BE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63BED">
              <w:rPr>
                <w:rFonts w:ascii="Calibri" w:hAnsi="Calibri" w:cs="Calibri"/>
                <w:color w:val="000000"/>
                <w:sz w:val="18"/>
                <w:szCs w:val="18"/>
              </w:rPr>
              <w:t>79.278,25</w:t>
            </w:r>
          </w:p>
        </w:tc>
      </w:tr>
      <w:tr w:rsidR="00263BED" w:rsidRPr="00263BED" w:rsidTr="008D1BD3">
        <w:trPr>
          <w:trHeight w:val="1129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ED" w:rsidRPr="00263BED" w:rsidRDefault="00263BED" w:rsidP="00263BE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63BED">
              <w:rPr>
                <w:rFonts w:ascii="Calibri" w:hAnsi="Calibri" w:cs="Calibri"/>
                <w:color w:val="000000"/>
                <w:sz w:val="18"/>
                <w:szCs w:val="18"/>
              </w:rPr>
              <w:t>2.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BED" w:rsidRPr="00263BED" w:rsidRDefault="00263BED" w:rsidP="00263BE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263BED">
              <w:rPr>
                <w:rFonts w:ascii="Calibri" w:hAnsi="Calibri" w:cs="Calibri"/>
                <w:sz w:val="18"/>
                <w:szCs w:val="18"/>
              </w:rPr>
              <w:t>Erste&amp;Steiermarkische bank d.d.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BED" w:rsidRPr="00263BED" w:rsidRDefault="00263BED" w:rsidP="00263BE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63BED">
              <w:rPr>
                <w:rFonts w:ascii="Calibri" w:hAnsi="Calibri" w:cs="Calibri"/>
                <w:color w:val="000000"/>
                <w:sz w:val="18"/>
                <w:szCs w:val="18"/>
              </w:rPr>
              <w:t>Dugoročni kredit - Izgradnja dječjeg vrtića i jaslica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BED" w:rsidRPr="00263BED" w:rsidRDefault="00263BED" w:rsidP="00263BE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63BED">
              <w:rPr>
                <w:rFonts w:ascii="Calibri" w:hAnsi="Calibri" w:cs="Calibri"/>
                <w:color w:val="000000"/>
                <w:sz w:val="18"/>
                <w:szCs w:val="18"/>
              </w:rPr>
              <w:t>1.327.227,30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BED" w:rsidRPr="00263BED" w:rsidRDefault="00263BED" w:rsidP="00263BE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63BED">
              <w:rPr>
                <w:rFonts w:ascii="Calibri" w:hAnsi="Calibri" w:cs="Calibri"/>
                <w:color w:val="000000"/>
                <w:sz w:val="18"/>
                <w:szCs w:val="18"/>
              </w:rPr>
              <w:t>1.327.227,30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ED" w:rsidRPr="00263BED" w:rsidRDefault="00263BED" w:rsidP="00263BE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263BED">
              <w:rPr>
                <w:rFonts w:ascii="Calibri" w:hAnsi="Calibri" w:cs="Calibri"/>
                <w:sz w:val="18"/>
                <w:szCs w:val="18"/>
              </w:rPr>
              <w:t>1,55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ED" w:rsidRPr="00263BED" w:rsidRDefault="00263BED" w:rsidP="00263BE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63BED">
              <w:rPr>
                <w:rFonts w:ascii="Calibri" w:hAnsi="Calibri" w:cs="Calibri"/>
                <w:color w:val="000000"/>
                <w:sz w:val="18"/>
                <w:szCs w:val="18"/>
              </w:rPr>
              <w:t>15 godina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ED" w:rsidRPr="00263BED" w:rsidRDefault="00263BED" w:rsidP="00263BE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63BED">
              <w:rPr>
                <w:rFonts w:ascii="Calibri" w:hAnsi="Calibri" w:cs="Calibri"/>
                <w:color w:val="000000"/>
                <w:sz w:val="18"/>
                <w:szCs w:val="18"/>
              </w:rPr>
              <w:t>88.481,84 €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ED" w:rsidRPr="00263BED" w:rsidRDefault="00263BED" w:rsidP="00263BE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63BED">
              <w:rPr>
                <w:rFonts w:ascii="Calibri" w:hAnsi="Calibri" w:cs="Calibri"/>
                <w:color w:val="000000"/>
                <w:sz w:val="18"/>
                <w:szCs w:val="18"/>
              </w:rPr>
              <w:t>1.238.745,46</w:t>
            </w:r>
          </w:p>
        </w:tc>
      </w:tr>
    </w:tbl>
    <w:p w:rsidR="001C54D5" w:rsidRDefault="001C54D5" w:rsidP="008D1BD3">
      <w:pPr>
        <w:jc w:val="both"/>
      </w:pPr>
    </w:p>
    <w:p w:rsidR="00DA3CB7" w:rsidRDefault="00F0212B" w:rsidP="008D1BD3">
      <w:pPr>
        <w:ind w:firstLine="708"/>
        <w:jc w:val="both"/>
        <w:rPr>
          <w:b/>
        </w:rPr>
      </w:pPr>
      <w:r w:rsidRPr="00C97279">
        <w:rPr>
          <w:b/>
        </w:rPr>
        <w:t xml:space="preserve">4. </w:t>
      </w:r>
      <w:r w:rsidR="00ED6547" w:rsidRPr="00ED6547">
        <w:rPr>
          <w:b/>
        </w:rPr>
        <w:t>Izvještaj o korištenju proračunske zalihe</w:t>
      </w:r>
    </w:p>
    <w:p w:rsidR="001A56C6" w:rsidRPr="003418CF" w:rsidRDefault="001A56C6" w:rsidP="008D1BD3">
      <w:pPr>
        <w:ind w:firstLine="708"/>
        <w:jc w:val="both"/>
        <w:rPr>
          <w:b/>
        </w:rPr>
      </w:pPr>
    </w:p>
    <w:p w:rsidR="005215CD" w:rsidRDefault="005B3E0B" w:rsidP="00EE1DE6">
      <w:pPr>
        <w:jc w:val="both"/>
      </w:pPr>
      <w:r>
        <w:t>Sukladno članku 65. st. 2. Zakona o proračunu, propisan je način korištenja proračunske zalihe. Odlukom o izvršavanju Proračuna Općine Murter-Kornati za prvih šest mjeseci 202</w:t>
      </w:r>
      <w:r w:rsidR="00E216E0">
        <w:t>5</w:t>
      </w:r>
      <w:r>
        <w:t xml:space="preserve">. godine planirana je proračunska zaliha u iznosu od </w:t>
      </w:r>
      <w:r w:rsidR="00E216E0">
        <w:t>2.0</w:t>
      </w:r>
      <w:r w:rsidR="0079559F">
        <w:t>00</w:t>
      </w:r>
      <w:r w:rsidR="00C97279">
        <w:t xml:space="preserve"> eura. </w:t>
      </w:r>
    </w:p>
    <w:p w:rsidR="00A30339" w:rsidRDefault="00C97279" w:rsidP="00EE1DE6">
      <w:pPr>
        <w:jc w:val="both"/>
      </w:pPr>
      <w:r>
        <w:t>O</w:t>
      </w:r>
      <w:r w:rsidR="005B3E0B">
        <w:t>pćinski načelnik u</w:t>
      </w:r>
      <w:r w:rsidR="00BE44E6">
        <w:t xml:space="preserve"> </w:t>
      </w:r>
      <w:r w:rsidR="005B3E0B">
        <w:t xml:space="preserve">izvještajnom razdoblju nije koristio sredstva proračunske zalihe za neplanirane ili nedovoljno planirane rashode. </w:t>
      </w:r>
    </w:p>
    <w:p w:rsidR="001C54D5" w:rsidRDefault="001C54D5" w:rsidP="00EE1DE6">
      <w:pPr>
        <w:ind w:firstLine="708"/>
        <w:jc w:val="both"/>
      </w:pPr>
    </w:p>
    <w:p w:rsidR="001C54D5" w:rsidRDefault="001C54D5" w:rsidP="00EE1DE6">
      <w:pPr>
        <w:ind w:firstLine="708"/>
        <w:jc w:val="both"/>
      </w:pPr>
    </w:p>
    <w:p w:rsidR="00DA3CB7" w:rsidRDefault="00F0212B" w:rsidP="008D1BD3">
      <w:pPr>
        <w:ind w:firstLine="708"/>
        <w:jc w:val="both"/>
        <w:rPr>
          <w:b/>
        </w:rPr>
      </w:pPr>
      <w:r w:rsidRPr="00C97279">
        <w:rPr>
          <w:b/>
        </w:rPr>
        <w:t xml:space="preserve">5. </w:t>
      </w:r>
      <w:r w:rsidR="00ED6547" w:rsidRPr="00ED6547">
        <w:rPr>
          <w:b/>
        </w:rPr>
        <w:t>Izvještaj o danim državnim jamstvima i izdacima po državnim jamstvima</w:t>
      </w:r>
    </w:p>
    <w:p w:rsidR="001A56C6" w:rsidRPr="003418CF" w:rsidRDefault="001A56C6" w:rsidP="008D1BD3">
      <w:pPr>
        <w:ind w:firstLine="708"/>
        <w:jc w:val="both"/>
        <w:rPr>
          <w:b/>
        </w:rPr>
      </w:pPr>
    </w:p>
    <w:p w:rsidR="00C97279" w:rsidRDefault="005215CD" w:rsidP="00EE1DE6">
      <w:pPr>
        <w:jc w:val="both"/>
        <w:rPr>
          <w:b/>
        </w:rPr>
      </w:pPr>
      <w:r w:rsidRPr="00A07A86">
        <w:t xml:space="preserve">U </w:t>
      </w:r>
      <w:r>
        <w:t>razdoblju od 01.01.-30.06.</w:t>
      </w:r>
      <w:r w:rsidRPr="00A07A86">
        <w:t>202</w:t>
      </w:r>
      <w:r>
        <w:t>5. godini Općina Murter-Kornati</w:t>
      </w:r>
      <w:r w:rsidRPr="00A07A86">
        <w:t xml:space="preserve"> nije davala jamstva niti je imala plaćanja po protestiranim jamstvima</w:t>
      </w:r>
      <w:r w:rsidR="00E72D16">
        <w:t>.</w:t>
      </w:r>
    </w:p>
    <w:p w:rsidR="003418CF" w:rsidRDefault="003418CF" w:rsidP="00EE1DE6">
      <w:pPr>
        <w:jc w:val="both"/>
        <w:rPr>
          <w:b/>
        </w:rPr>
      </w:pPr>
    </w:p>
    <w:p w:rsidR="00263BED" w:rsidRPr="00ED6547" w:rsidRDefault="00263BED" w:rsidP="00EE1DE6">
      <w:pPr>
        <w:jc w:val="both"/>
        <w:rPr>
          <w:b/>
        </w:rPr>
      </w:pPr>
    </w:p>
    <w:p w:rsidR="001A56C6" w:rsidRDefault="00ED6547" w:rsidP="008D1BD3">
      <w:pPr>
        <w:ind w:firstLine="708"/>
        <w:jc w:val="both"/>
        <w:rPr>
          <w:b/>
        </w:rPr>
      </w:pPr>
      <w:r w:rsidRPr="00ED6547">
        <w:rPr>
          <w:b/>
        </w:rPr>
        <w:t>6. Izvještaj o danim zajmovima i potraživanjima po danim zajmovima</w:t>
      </w:r>
    </w:p>
    <w:p w:rsidR="00DA3CB7" w:rsidRDefault="00ED6547" w:rsidP="008D1BD3">
      <w:pPr>
        <w:ind w:firstLine="708"/>
        <w:jc w:val="both"/>
        <w:rPr>
          <w:b/>
        </w:rPr>
      </w:pPr>
      <w:r w:rsidRPr="00ED6547">
        <w:rPr>
          <w:b/>
        </w:rPr>
        <w:t xml:space="preserve"> </w:t>
      </w:r>
    </w:p>
    <w:p w:rsidR="005215CD" w:rsidRPr="00A07A86" w:rsidRDefault="005215CD" w:rsidP="005215CD">
      <w:pPr>
        <w:pStyle w:val="Tijeloteksta"/>
        <w:jc w:val="both"/>
      </w:pPr>
      <w:r w:rsidRPr="005215CD">
        <w:rPr>
          <w:lang w:val="hr-HR"/>
        </w:rPr>
        <w:t>U razdoblju od 01.01.-30.06.2025. godini Općina Murter-Kornati nije davala zajmove niti ima otvorenih potraživanja po osnovi zajmova</w:t>
      </w:r>
      <w:r w:rsidRPr="00A07A86">
        <w:t>.</w:t>
      </w:r>
    </w:p>
    <w:p w:rsidR="00ED6547" w:rsidRPr="008175D9" w:rsidRDefault="00ED6547" w:rsidP="00EE1DE6">
      <w:pPr>
        <w:jc w:val="both"/>
        <w:rPr>
          <w:color w:val="FF0000"/>
        </w:rPr>
      </w:pPr>
    </w:p>
    <w:p w:rsidR="003418CF" w:rsidRDefault="003418CF" w:rsidP="00EE1DE6">
      <w:pPr>
        <w:jc w:val="both"/>
      </w:pPr>
    </w:p>
    <w:p w:rsidR="004E4674" w:rsidRDefault="00ED6547" w:rsidP="008D1BD3">
      <w:pPr>
        <w:ind w:firstLine="708"/>
        <w:jc w:val="both"/>
        <w:rPr>
          <w:b/>
        </w:rPr>
      </w:pPr>
      <w:r>
        <w:rPr>
          <w:b/>
        </w:rPr>
        <w:t>7.</w:t>
      </w:r>
      <w:r w:rsidR="00E43A40" w:rsidRPr="00C97279">
        <w:rPr>
          <w:b/>
        </w:rPr>
        <w:t xml:space="preserve"> </w:t>
      </w:r>
      <w:r>
        <w:rPr>
          <w:b/>
        </w:rPr>
        <w:t xml:space="preserve">Izvještaj o stanju potraživanja </w:t>
      </w:r>
      <w:r w:rsidR="008D1BD3">
        <w:rPr>
          <w:b/>
        </w:rPr>
        <w:t>i obveza</w:t>
      </w:r>
    </w:p>
    <w:p w:rsidR="001A56C6" w:rsidRDefault="001A56C6" w:rsidP="008D1BD3">
      <w:pPr>
        <w:ind w:firstLine="708"/>
        <w:jc w:val="both"/>
        <w:rPr>
          <w:b/>
        </w:rPr>
      </w:pPr>
    </w:p>
    <w:p w:rsidR="003418CF" w:rsidRDefault="00E43A40" w:rsidP="00EE1DE6">
      <w:pPr>
        <w:jc w:val="both"/>
      </w:pPr>
      <w:r>
        <w:t>U izvještajnom razdoblju utvrđeno je stanje nenaplaćenih potraživanja, stanje nepodmirenih dospjelih obveza kako slijedi</w:t>
      </w:r>
      <w:r w:rsidR="008D1BD3">
        <w:t>:</w:t>
      </w:r>
    </w:p>
    <w:p w:rsidR="00D03150" w:rsidRDefault="00D03150" w:rsidP="00EE1DE6">
      <w:pPr>
        <w:jc w:val="both"/>
      </w:pPr>
    </w:p>
    <w:p w:rsidR="00DA3CB7" w:rsidRDefault="00ED6547" w:rsidP="00D03150">
      <w:pPr>
        <w:ind w:firstLine="708"/>
        <w:jc w:val="both"/>
        <w:rPr>
          <w:b/>
        </w:rPr>
      </w:pPr>
      <w:r>
        <w:rPr>
          <w:b/>
        </w:rPr>
        <w:t>7</w:t>
      </w:r>
      <w:r w:rsidR="00E43A40" w:rsidRPr="00C97279">
        <w:rPr>
          <w:b/>
        </w:rPr>
        <w:t>.1. Potraživanja</w:t>
      </w:r>
    </w:p>
    <w:p w:rsidR="00C97279" w:rsidRPr="000A082C" w:rsidRDefault="00DE7981" w:rsidP="00EE1DE6">
      <w:pPr>
        <w:jc w:val="both"/>
      </w:pPr>
      <w:r w:rsidRPr="000A082C">
        <w:t>Stanje nenaplaćenih potraživanja na dan 30.06.202</w:t>
      </w:r>
      <w:r w:rsidR="00331AFA">
        <w:t>5</w:t>
      </w:r>
      <w:r w:rsidRPr="000A082C">
        <w:t xml:space="preserve">. godine iznosi </w:t>
      </w:r>
      <w:r w:rsidR="00847DD9">
        <w:t>378</w:t>
      </w:r>
      <w:r w:rsidR="00B10A41" w:rsidRPr="000A082C">
        <w:t>.</w:t>
      </w:r>
      <w:r w:rsidR="00847DD9">
        <w:t>242,35</w:t>
      </w:r>
      <w:r w:rsidR="00C97279" w:rsidRPr="000A082C">
        <w:t xml:space="preserve"> eura.</w:t>
      </w:r>
    </w:p>
    <w:p w:rsidR="00C97279" w:rsidRPr="000A082C" w:rsidRDefault="00DE7981" w:rsidP="00EE1DE6">
      <w:pPr>
        <w:jc w:val="both"/>
      </w:pPr>
      <w:r w:rsidRPr="000A082C">
        <w:t>Zaduženje i naplatu po</w:t>
      </w:r>
      <w:r w:rsidR="000D51D6">
        <w:t>traživanja za općinske poreze (</w:t>
      </w:r>
      <w:r w:rsidRPr="000A082C">
        <w:t>porez na potrošnju alkoholnih i bezalkoholnih pića, porez na tvrtku, porez na promet nekretnina) vodi Porezna uprava Šibenik te stanje nenaplaćenih potraživanja za općinske poreze na dan 30.06.202</w:t>
      </w:r>
      <w:r w:rsidR="00FB7334">
        <w:t>5</w:t>
      </w:r>
      <w:r w:rsidR="000D51D6">
        <w:t>.</w:t>
      </w:r>
      <w:r w:rsidRPr="000A082C">
        <w:t xml:space="preserve">godine iznosi </w:t>
      </w:r>
      <w:r w:rsidR="00FB7334">
        <w:t>89</w:t>
      </w:r>
      <w:r w:rsidRPr="000A082C">
        <w:t>.</w:t>
      </w:r>
      <w:r w:rsidR="00FB7334">
        <w:t>249</w:t>
      </w:r>
      <w:r w:rsidR="00847DD9">
        <w:t>,</w:t>
      </w:r>
      <w:r w:rsidR="00FB7334">
        <w:t>38</w:t>
      </w:r>
      <w:r w:rsidR="00C97279" w:rsidRPr="000A082C">
        <w:t xml:space="preserve"> eura</w:t>
      </w:r>
      <w:r w:rsidRPr="000A082C">
        <w:t>.</w:t>
      </w:r>
    </w:p>
    <w:p w:rsidR="00C97279" w:rsidRPr="000A082C" w:rsidRDefault="00E35A1B" w:rsidP="00EE1DE6">
      <w:pPr>
        <w:jc w:val="both"/>
      </w:pPr>
      <w:r w:rsidRPr="000A082C">
        <w:t>U okviru potraživanja poreza na kuće za odmor evidentirano je stanje nenaplaćenih potraživanja</w:t>
      </w:r>
      <w:r w:rsidR="00C97279" w:rsidRPr="000A082C">
        <w:t xml:space="preserve"> u iznosu od </w:t>
      </w:r>
      <w:r w:rsidR="00FB7334">
        <w:t>33</w:t>
      </w:r>
      <w:r w:rsidR="00C97279" w:rsidRPr="000A082C">
        <w:t>.</w:t>
      </w:r>
      <w:r w:rsidR="00FB7334">
        <w:t>869</w:t>
      </w:r>
      <w:r w:rsidR="00847DD9">
        <w:t>,</w:t>
      </w:r>
      <w:r w:rsidR="00FB7334">
        <w:t>45</w:t>
      </w:r>
      <w:r w:rsidR="00C97279" w:rsidRPr="000A082C">
        <w:t xml:space="preserve"> eura</w:t>
      </w:r>
      <w:r w:rsidRPr="000A082C">
        <w:t>.</w:t>
      </w:r>
    </w:p>
    <w:p w:rsidR="00065638" w:rsidRDefault="00895060" w:rsidP="00EE1DE6">
      <w:pPr>
        <w:jc w:val="both"/>
      </w:pPr>
      <w:r w:rsidRPr="000A082C">
        <w:t>U okviru potraživanja za prihode od imovine evidentirana su potraživanja od na</w:t>
      </w:r>
      <w:r w:rsidR="005E4B88" w:rsidRPr="000A082C">
        <w:t xml:space="preserve">knadi za koncesijsko odobrenje, zakupa javnih površina te </w:t>
      </w:r>
      <w:r w:rsidRPr="000A082C">
        <w:t>zakupa</w:t>
      </w:r>
      <w:r w:rsidR="005E4B88" w:rsidRPr="000A082C">
        <w:t xml:space="preserve"> i iznajmljivanja</w:t>
      </w:r>
      <w:r w:rsidRPr="000A082C">
        <w:t xml:space="preserve"> poslovnih prostora. Stanje nenaplaćenih potraživanja na dan 30.06.202</w:t>
      </w:r>
      <w:r w:rsidR="00FB7334">
        <w:t>5</w:t>
      </w:r>
      <w:r w:rsidRPr="000A082C">
        <w:t>. godine iznosi</w:t>
      </w:r>
      <w:r w:rsidR="00847DD9">
        <w:t xml:space="preserve"> </w:t>
      </w:r>
      <w:r w:rsidR="00065638">
        <w:t>39.450,90 eura.</w:t>
      </w:r>
    </w:p>
    <w:p w:rsidR="00C97279" w:rsidRPr="000A082C" w:rsidRDefault="00847DD9" w:rsidP="00EE1DE6">
      <w:pPr>
        <w:jc w:val="both"/>
      </w:pPr>
      <w:r>
        <w:t>P</w:t>
      </w:r>
      <w:r w:rsidR="000A082C">
        <w:t xml:space="preserve">otraživanja za prihode vodnog gospodarstva iznose </w:t>
      </w:r>
      <w:r w:rsidR="00FB7334">
        <w:t>62</w:t>
      </w:r>
      <w:r w:rsidR="000A082C">
        <w:t>.</w:t>
      </w:r>
      <w:r w:rsidR="00FB7334">
        <w:t>222</w:t>
      </w:r>
      <w:r>
        <w:t>,</w:t>
      </w:r>
      <w:r w:rsidR="00FB7334">
        <w:t>24</w:t>
      </w:r>
      <w:r w:rsidR="000A082C">
        <w:t xml:space="preserve"> eura.</w:t>
      </w:r>
    </w:p>
    <w:p w:rsidR="00C97279" w:rsidRPr="000A082C" w:rsidRDefault="005E4B88" w:rsidP="00EE1DE6">
      <w:pPr>
        <w:jc w:val="both"/>
      </w:pPr>
      <w:r w:rsidRPr="000A082C">
        <w:t xml:space="preserve">Potraživanja za prihode </w:t>
      </w:r>
      <w:r w:rsidR="00464F60" w:rsidRPr="000A082C">
        <w:t>po posebnim propisima po osnovi komunalne naknade i komun</w:t>
      </w:r>
      <w:r w:rsidRPr="000A082C">
        <w:t xml:space="preserve">alnog doprinosa </w:t>
      </w:r>
      <w:r w:rsidR="00464F60" w:rsidRPr="000A082C">
        <w:t xml:space="preserve"> na dan 30.06.202</w:t>
      </w:r>
      <w:r w:rsidR="00847DD9">
        <w:t>5</w:t>
      </w:r>
      <w:r w:rsidR="00464F60" w:rsidRPr="000A082C">
        <w:t xml:space="preserve">. godine iznose </w:t>
      </w:r>
      <w:r w:rsidR="00847DD9">
        <w:t>2</w:t>
      </w:r>
      <w:r w:rsidR="00FB7334">
        <w:t>98</w:t>
      </w:r>
      <w:r w:rsidR="00847DD9">
        <w:t>.</w:t>
      </w:r>
      <w:r w:rsidR="00FB7334">
        <w:t>760,63</w:t>
      </w:r>
      <w:r w:rsidR="00464F60" w:rsidRPr="000A082C">
        <w:t xml:space="preserve"> </w:t>
      </w:r>
      <w:r w:rsidR="00C97279" w:rsidRPr="000A082C">
        <w:t>eura</w:t>
      </w:r>
      <w:r w:rsidR="00464F60" w:rsidRPr="000A082C">
        <w:t>.</w:t>
      </w:r>
    </w:p>
    <w:p w:rsidR="00464F60" w:rsidRPr="000A082C" w:rsidRDefault="00AC1E7D" w:rsidP="00EE1DE6">
      <w:pPr>
        <w:jc w:val="both"/>
        <w:rPr>
          <w:b/>
        </w:rPr>
      </w:pPr>
      <w:r w:rsidRPr="000A082C">
        <w:t xml:space="preserve">Ispravak vrijednosti potraživanja iznosi </w:t>
      </w:r>
      <w:r w:rsidR="00847DD9">
        <w:t>145</w:t>
      </w:r>
      <w:r w:rsidRPr="000A082C">
        <w:t>.</w:t>
      </w:r>
      <w:r w:rsidR="00847DD9">
        <w:t>310,25</w:t>
      </w:r>
      <w:r w:rsidRPr="000A082C">
        <w:t xml:space="preserve"> </w:t>
      </w:r>
      <w:r w:rsidR="00C97279" w:rsidRPr="000A082C">
        <w:t>eura</w:t>
      </w:r>
      <w:r w:rsidRPr="000A082C">
        <w:t>.</w:t>
      </w:r>
    </w:p>
    <w:p w:rsidR="003418CF" w:rsidRPr="000A082C" w:rsidRDefault="003418CF" w:rsidP="00EE1DE6">
      <w:pPr>
        <w:pStyle w:val="Naslov"/>
        <w:keepNext/>
        <w:jc w:val="both"/>
        <w:rPr>
          <w:b w:val="0"/>
          <w:sz w:val="24"/>
        </w:rPr>
      </w:pPr>
    </w:p>
    <w:p w:rsidR="00DA3CB7" w:rsidRDefault="00ED6547" w:rsidP="00D03150">
      <w:pPr>
        <w:pStyle w:val="Naslov"/>
        <w:keepNext/>
        <w:ind w:firstLine="708"/>
        <w:jc w:val="both"/>
        <w:rPr>
          <w:sz w:val="24"/>
        </w:rPr>
      </w:pPr>
      <w:r>
        <w:rPr>
          <w:sz w:val="24"/>
        </w:rPr>
        <w:t>7</w:t>
      </w:r>
      <w:r w:rsidR="00464F60" w:rsidRPr="00464F60">
        <w:rPr>
          <w:sz w:val="24"/>
        </w:rPr>
        <w:t>.</w:t>
      </w:r>
      <w:r>
        <w:rPr>
          <w:sz w:val="24"/>
        </w:rPr>
        <w:t>2.</w:t>
      </w:r>
      <w:r w:rsidR="00464F60" w:rsidRPr="00464F60">
        <w:rPr>
          <w:sz w:val="24"/>
        </w:rPr>
        <w:t xml:space="preserve"> Obveze</w:t>
      </w:r>
    </w:p>
    <w:p w:rsidR="001A73DF" w:rsidRPr="00B531E2" w:rsidRDefault="00464F60" w:rsidP="00EE1DE6">
      <w:pPr>
        <w:jc w:val="both"/>
        <w:rPr>
          <w:color w:val="000000" w:themeColor="text1"/>
        </w:rPr>
      </w:pPr>
      <w:r w:rsidRPr="00B531E2">
        <w:rPr>
          <w:color w:val="000000" w:themeColor="text1"/>
        </w:rPr>
        <w:t>Stanje obveza na dan 30.06.202</w:t>
      </w:r>
      <w:r w:rsidR="007D25C8" w:rsidRPr="00B531E2">
        <w:rPr>
          <w:color w:val="000000" w:themeColor="text1"/>
        </w:rPr>
        <w:t>5</w:t>
      </w:r>
      <w:r w:rsidRPr="00B531E2">
        <w:rPr>
          <w:color w:val="000000" w:themeColor="text1"/>
        </w:rPr>
        <w:t>.</w:t>
      </w:r>
      <w:r w:rsidR="001651CE" w:rsidRPr="00B531E2">
        <w:rPr>
          <w:rFonts w:ascii="Arial Narrow" w:hAnsi="Arial Narrow"/>
          <w:color w:val="000000" w:themeColor="text1"/>
          <w:sz w:val="22"/>
          <w:szCs w:val="22"/>
        </w:rPr>
        <w:t xml:space="preserve"> </w:t>
      </w:r>
      <w:r w:rsidR="00994D9B" w:rsidRPr="00B531E2">
        <w:rPr>
          <w:color w:val="000000" w:themeColor="text1"/>
        </w:rPr>
        <w:t>iznose 1.</w:t>
      </w:r>
      <w:r w:rsidR="007D25C8" w:rsidRPr="00B531E2">
        <w:rPr>
          <w:color w:val="000000" w:themeColor="text1"/>
        </w:rPr>
        <w:t>421</w:t>
      </w:r>
      <w:r w:rsidR="001651CE" w:rsidRPr="00B531E2">
        <w:rPr>
          <w:color w:val="000000" w:themeColor="text1"/>
        </w:rPr>
        <w:t>.</w:t>
      </w:r>
      <w:r w:rsidR="007D25C8" w:rsidRPr="00B531E2">
        <w:rPr>
          <w:color w:val="000000" w:themeColor="text1"/>
        </w:rPr>
        <w:t>339,71</w:t>
      </w:r>
      <w:r w:rsidR="00994D9B" w:rsidRPr="00B531E2">
        <w:rPr>
          <w:color w:val="000000" w:themeColor="text1"/>
        </w:rPr>
        <w:t xml:space="preserve"> eur</w:t>
      </w:r>
      <w:r w:rsidR="007D25C8" w:rsidRPr="00B531E2">
        <w:rPr>
          <w:color w:val="000000" w:themeColor="text1"/>
        </w:rPr>
        <w:t>o</w:t>
      </w:r>
      <w:r w:rsidR="00994D9B" w:rsidRPr="00B531E2">
        <w:rPr>
          <w:color w:val="000000" w:themeColor="text1"/>
        </w:rPr>
        <w:t xml:space="preserve">. Od toga je </w:t>
      </w:r>
      <w:r w:rsidR="007D25C8" w:rsidRPr="00B531E2">
        <w:rPr>
          <w:color w:val="000000" w:themeColor="text1"/>
        </w:rPr>
        <w:t>40</w:t>
      </w:r>
      <w:r w:rsidR="00994D9B" w:rsidRPr="00B531E2">
        <w:rPr>
          <w:color w:val="000000" w:themeColor="text1"/>
        </w:rPr>
        <w:t>.</w:t>
      </w:r>
      <w:r w:rsidR="007D25C8" w:rsidRPr="00B531E2">
        <w:rPr>
          <w:color w:val="000000" w:themeColor="text1"/>
        </w:rPr>
        <w:t>153,37</w:t>
      </w:r>
      <w:r w:rsidR="00994D9B" w:rsidRPr="00B531E2">
        <w:rPr>
          <w:color w:val="000000" w:themeColor="text1"/>
        </w:rPr>
        <w:t xml:space="preserve"> eura dospjelih obveza, a odnose se </w:t>
      </w:r>
      <w:r w:rsidR="001651CE" w:rsidRPr="00B531E2">
        <w:rPr>
          <w:color w:val="000000" w:themeColor="text1"/>
        </w:rPr>
        <w:t>na obveze za materijalne rashode</w:t>
      </w:r>
      <w:r w:rsidR="007D25C8" w:rsidRPr="00B531E2">
        <w:rPr>
          <w:color w:val="000000" w:themeColor="text1"/>
        </w:rPr>
        <w:t>.</w:t>
      </w:r>
      <w:r w:rsidR="00DA3CB7" w:rsidRPr="00B531E2">
        <w:rPr>
          <w:color w:val="000000" w:themeColor="text1"/>
        </w:rPr>
        <w:t xml:space="preserve"> </w:t>
      </w:r>
      <w:r w:rsidR="00994D9B" w:rsidRPr="00B531E2">
        <w:rPr>
          <w:color w:val="000000" w:themeColor="text1"/>
        </w:rPr>
        <w:t>Nedospjele obveze iznose 1.</w:t>
      </w:r>
      <w:r w:rsidR="007D25C8" w:rsidRPr="00B531E2">
        <w:rPr>
          <w:color w:val="000000" w:themeColor="text1"/>
        </w:rPr>
        <w:t>381</w:t>
      </w:r>
      <w:r w:rsidR="00994D9B" w:rsidRPr="00B531E2">
        <w:rPr>
          <w:color w:val="000000" w:themeColor="text1"/>
        </w:rPr>
        <w:t>.</w:t>
      </w:r>
      <w:r w:rsidR="007D25C8" w:rsidRPr="00B531E2">
        <w:rPr>
          <w:color w:val="000000" w:themeColor="text1"/>
        </w:rPr>
        <w:t xml:space="preserve">186,34 </w:t>
      </w:r>
      <w:r w:rsidR="00994D9B" w:rsidRPr="00B531E2">
        <w:rPr>
          <w:color w:val="000000" w:themeColor="text1"/>
        </w:rPr>
        <w:t xml:space="preserve">eura, a odnose se na obveze za isplatu plaće za </w:t>
      </w:r>
      <w:r w:rsidR="008175D9" w:rsidRPr="00B531E2">
        <w:rPr>
          <w:color w:val="000000" w:themeColor="text1"/>
        </w:rPr>
        <w:t xml:space="preserve">mjesec </w:t>
      </w:r>
      <w:r w:rsidR="00994D9B" w:rsidRPr="00B531E2">
        <w:rPr>
          <w:color w:val="000000" w:themeColor="text1"/>
        </w:rPr>
        <w:t xml:space="preserve">lipanj </w:t>
      </w:r>
      <w:r w:rsidR="001651CE" w:rsidRPr="00B531E2">
        <w:rPr>
          <w:color w:val="000000" w:themeColor="text1"/>
        </w:rPr>
        <w:t xml:space="preserve">za </w:t>
      </w:r>
      <w:r w:rsidR="00B531E2" w:rsidRPr="00B531E2">
        <w:rPr>
          <w:color w:val="000000" w:themeColor="text1"/>
        </w:rPr>
        <w:t xml:space="preserve">zaposlenike Općine Murter-Kornati te proračunskog korisnika Narodne knjižnice i čitaonice </w:t>
      </w:r>
      <w:r w:rsidR="001651CE" w:rsidRPr="00B531E2">
        <w:rPr>
          <w:color w:val="000000" w:themeColor="text1"/>
        </w:rPr>
        <w:t>Murter, obveze za naplaćene vodne naknade te ostale obveze za rashode poslovanja</w:t>
      </w:r>
      <w:r w:rsidR="007D25C8" w:rsidRPr="00B531E2">
        <w:rPr>
          <w:color w:val="000000" w:themeColor="text1"/>
        </w:rPr>
        <w:t>.</w:t>
      </w:r>
      <w:r w:rsidR="00B531E2" w:rsidRPr="00B531E2">
        <w:rPr>
          <w:color w:val="000000" w:themeColor="text1"/>
        </w:rPr>
        <w:t xml:space="preserve"> </w:t>
      </w:r>
      <w:r w:rsidR="001651CE" w:rsidRPr="00B531E2">
        <w:rPr>
          <w:color w:val="000000" w:themeColor="text1"/>
        </w:rPr>
        <w:t xml:space="preserve">Značajnije nedospjele obveze su obveze po kreditima i to dugoročnog kredita  </w:t>
      </w:r>
      <w:r w:rsidR="001651CE" w:rsidRPr="00B531E2">
        <w:rPr>
          <w:color w:val="000000" w:themeColor="text1"/>
          <w:shd w:val="clear" w:color="auto" w:fill="FFFFFF"/>
        </w:rPr>
        <w:t>Erste&amp;Steiermärkische </w:t>
      </w:r>
      <w:r w:rsidR="001651CE" w:rsidRPr="00B531E2">
        <w:rPr>
          <w:rStyle w:val="Istaknuto"/>
          <w:bCs/>
          <w:i w:val="0"/>
          <w:color w:val="000000" w:themeColor="text1"/>
          <w:shd w:val="clear" w:color="auto" w:fill="FFFFFF"/>
        </w:rPr>
        <w:t>Bank d.d. za izgradnju dječjeg vrtića i jaslica te</w:t>
      </w:r>
      <w:r w:rsidR="001651CE" w:rsidRPr="00B531E2">
        <w:rPr>
          <w:rStyle w:val="Istaknuto"/>
          <w:bCs/>
          <w:color w:val="000000" w:themeColor="text1"/>
          <w:shd w:val="clear" w:color="auto" w:fill="FFFFFF"/>
        </w:rPr>
        <w:t xml:space="preserve"> </w:t>
      </w:r>
      <w:r w:rsidR="001651CE" w:rsidRPr="00B531E2">
        <w:rPr>
          <w:color w:val="000000" w:themeColor="text1"/>
        </w:rPr>
        <w:t>dugor</w:t>
      </w:r>
      <w:r w:rsidR="000D51D6" w:rsidRPr="00B531E2">
        <w:rPr>
          <w:color w:val="000000" w:themeColor="text1"/>
        </w:rPr>
        <w:t>očnog kredita HBOR-a za projekt</w:t>
      </w:r>
      <w:r w:rsidR="001651CE" w:rsidRPr="00B531E2">
        <w:rPr>
          <w:color w:val="000000" w:themeColor="text1"/>
        </w:rPr>
        <w:t xml:space="preserve"> modernizacije javne rasvjete u ukupnom iznosu od 1.</w:t>
      </w:r>
      <w:r w:rsidR="007D25C8" w:rsidRPr="00B531E2">
        <w:rPr>
          <w:color w:val="000000" w:themeColor="text1"/>
        </w:rPr>
        <w:t>318</w:t>
      </w:r>
      <w:r w:rsidR="001651CE" w:rsidRPr="00B531E2">
        <w:rPr>
          <w:color w:val="000000" w:themeColor="text1"/>
        </w:rPr>
        <w:t>.</w:t>
      </w:r>
      <w:r w:rsidR="007D25C8" w:rsidRPr="00B531E2">
        <w:rPr>
          <w:color w:val="000000" w:themeColor="text1"/>
        </w:rPr>
        <w:t>023,68</w:t>
      </w:r>
      <w:r w:rsidR="001651CE" w:rsidRPr="00B531E2">
        <w:rPr>
          <w:color w:val="000000" w:themeColor="text1"/>
        </w:rPr>
        <w:t xml:space="preserve"> eura</w:t>
      </w:r>
      <w:r w:rsidR="00ED6547" w:rsidRPr="00B531E2">
        <w:rPr>
          <w:rFonts w:ascii="Arial Narrow" w:hAnsi="Arial Narrow"/>
          <w:color w:val="000000" w:themeColor="text1"/>
          <w:sz w:val="22"/>
          <w:szCs w:val="22"/>
        </w:rPr>
        <w:t>.</w:t>
      </w:r>
    </w:p>
    <w:p w:rsidR="00ED6547" w:rsidRDefault="00ED6547" w:rsidP="00EE1DE6">
      <w:pPr>
        <w:jc w:val="both"/>
        <w:rPr>
          <w:rFonts w:ascii="Arial Narrow" w:hAnsi="Arial Narrow"/>
          <w:sz w:val="22"/>
          <w:szCs w:val="22"/>
        </w:rPr>
      </w:pPr>
    </w:p>
    <w:p w:rsidR="003418CF" w:rsidRDefault="003418CF" w:rsidP="00EE1DE6">
      <w:pPr>
        <w:jc w:val="both"/>
        <w:rPr>
          <w:rFonts w:ascii="Arial Narrow" w:hAnsi="Arial Narrow"/>
          <w:sz w:val="22"/>
          <w:szCs w:val="22"/>
        </w:rPr>
      </w:pPr>
    </w:p>
    <w:p w:rsidR="00DA3CB7" w:rsidRDefault="00ED6547" w:rsidP="008D1BD3">
      <w:pPr>
        <w:ind w:firstLine="708"/>
        <w:jc w:val="both"/>
        <w:rPr>
          <w:b/>
        </w:rPr>
      </w:pPr>
      <w:r w:rsidRPr="00ED6547">
        <w:rPr>
          <w:b/>
        </w:rPr>
        <w:t>8. Izvještaj o korištenju sredstava fondova Europske unije</w:t>
      </w:r>
    </w:p>
    <w:p w:rsidR="001A56C6" w:rsidRDefault="001A56C6" w:rsidP="008D1BD3">
      <w:pPr>
        <w:ind w:firstLine="708"/>
        <w:jc w:val="both"/>
        <w:rPr>
          <w:b/>
        </w:rPr>
      </w:pPr>
    </w:p>
    <w:p w:rsidR="00ED6547" w:rsidRPr="00DA3CB7" w:rsidRDefault="000D51D6" w:rsidP="00EE1DE6">
      <w:pPr>
        <w:autoSpaceDE w:val="0"/>
        <w:autoSpaceDN w:val="0"/>
        <w:adjustRightInd w:val="0"/>
        <w:jc w:val="both"/>
      </w:pPr>
      <w:r w:rsidRPr="00DA3CB7">
        <w:t xml:space="preserve">Sredstva fondova Europske unije Općina Murter-Kornati koristila je za projekt </w:t>
      </w:r>
      <w:r w:rsidR="00ED6547" w:rsidRPr="00DA3CB7">
        <w:t xml:space="preserve">„Zaželi-Program zapošljavanja žena-IV “ </w:t>
      </w:r>
      <w:r w:rsidR="00543E8E" w:rsidRPr="00DA3CB7">
        <w:t xml:space="preserve">SF.3.4.11.01.0516 </w:t>
      </w:r>
      <w:r w:rsidR="00ED6547" w:rsidRPr="00DA3CB7">
        <w:t>(zapošljavanje 11 žena pripadnica</w:t>
      </w:r>
      <w:r w:rsidRPr="00DA3CB7">
        <w:t xml:space="preserve"> ranjive skupine sa područja Šibensko-kninske županije</w:t>
      </w:r>
      <w:r w:rsidR="00ED6547" w:rsidRPr="00DA3CB7">
        <w:t xml:space="preserve">, </w:t>
      </w:r>
      <w:r w:rsidRPr="00DA3CB7">
        <w:t xml:space="preserve">a </w:t>
      </w:r>
      <w:r w:rsidR="00ED6547" w:rsidRPr="00DA3CB7">
        <w:t xml:space="preserve">provodi </w:t>
      </w:r>
      <w:r w:rsidRPr="00DA3CB7">
        <w:t xml:space="preserve">ga </w:t>
      </w:r>
      <w:r w:rsidR="00ED6547" w:rsidRPr="00DA3CB7">
        <w:t xml:space="preserve">Općina </w:t>
      </w:r>
      <w:r w:rsidRPr="00DA3CB7">
        <w:t>Murter-Kornati). Sredstva</w:t>
      </w:r>
      <w:r w:rsidR="00ED6547" w:rsidRPr="00DA3CB7">
        <w:t xml:space="preserve"> </w:t>
      </w:r>
      <w:r w:rsidRPr="00DA3CB7">
        <w:t xml:space="preserve">Europskog socijalnog </w:t>
      </w:r>
      <w:r w:rsidR="00ED6547" w:rsidRPr="00DA3CB7">
        <w:t>fond</w:t>
      </w:r>
      <w:r w:rsidRPr="00DA3CB7">
        <w:t>a iskorištena su</w:t>
      </w:r>
      <w:r w:rsidR="00ED6547" w:rsidRPr="00DA3CB7">
        <w:t xml:space="preserve"> u iznosu od </w:t>
      </w:r>
      <w:r w:rsidR="0050147A" w:rsidRPr="00DA3CB7">
        <w:t>81</w:t>
      </w:r>
      <w:r w:rsidR="006E45B2" w:rsidRPr="00DA3CB7">
        <w:t>.</w:t>
      </w:r>
      <w:r w:rsidR="0050147A" w:rsidRPr="00DA3CB7">
        <w:t>030,26</w:t>
      </w:r>
      <w:r w:rsidR="00ED6547" w:rsidRPr="00DA3CB7">
        <w:t xml:space="preserve"> eura.</w:t>
      </w:r>
    </w:p>
    <w:p w:rsidR="00ED6547" w:rsidRPr="00DA3CB7" w:rsidRDefault="00ED6547" w:rsidP="00EE1DE6">
      <w:pPr>
        <w:autoSpaceDE w:val="0"/>
        <w:autoSpaceDN w:val="0"/>
        <w:adjustRightInd w:val="0"/>
        <w:ind w:left="720"/>
        <w:jc w:val="both"/>
      </w:pPr>
    </w:p>
    <w:p w:rsidR="005E4B88" w:rsidRPr="00DA3CB7" w:rsidRDefault="005E4B88" w:rsidP="00A91066">
      <w:pPr>
        <w:pStyle w:val="Naslov"/>
        <w:keepNext/>
        <w:jc w:val="both"/>
        <w:rPr>
          <w:b w:val="0"/>
          <w:sz w:val="24"/>
        </w:rPr>
      </w:pPr>
    </w:p>
    <w:p w:rsidR="005E4B88" w:rsidRDefault="005E4B88" w:rsidP="00A91066">
      <w:pPr>
        <w:pStyle w:val="Naslov"/>
        <w:keepNext/>
        <w:jc w:val="both"/>
        <w:rPr>
          <w:b w:val="0"/>
          <w:sz w:val="24"/>
        </w:rPr>
      </w:pPr>
    </w:p>
    <w:p w:rsidR="003418CF" w:rsidRDefault="003418CF" w:rsidP="00A91066">
      <w:pPr>
        <w:pStyle w:val="Naslov"/>
        <w:keepNext/>
        <w:jc w:val="both"/>
        <w:rPr>
          <w:b w:val="0"/>
          <w:sz w:val="24"/>
        </w:rPr>
      </w:pPr>
    </w:p>
    <w:p w:rsidR="003418CF" w:rsidRDefault="003418CF" w:rsidP="00A91066">
      <w:pPr>
        <w:pStyle w:val="Naslov"/>
        <w:keepNext/>
        <w:jc w:val="both"/>
        <w:rPr>
          <w:b w:val="0"/>
          <w:sz w:val="24"/>
        </w:rPr>
      </w:pPr>
    </w:p>
    <w:p w:rsidR="001A73DF" w:rsidRPr="005E4B88" w:rsidRDefault="001A73DF" w:rsidP="00A91066">
      <w:pPr>
        <w:jc w:val="both"/>
      </w:pPr>
      <w:r>
        <w:rPr>
          <w:b/>
        </w:rPr>
        <w:t xml:space="preserve">                                                                                                     </w:t>
      </w:r>
      <w:r>
        <w:rPr>
          <w:b/>
        </w:rPr>
        <w:tab/>
      </w:r>
      <w:r w:rsidR="00DA3CB7">
        <w:rPr>
          <w:b/>
        </w:rPr>
        <w:t xml:space="preserve">       </w:t>
      </w:r>
      <w:r w:rsidRPr="005E4B88">
        <w:t xml:space="preserve">NAČELNIK  </w:t>
      </w:r>
    </w:p>
    <w:p w:rsidR="001A73DF" w:rsidRPr="005E4B88" w:rsidRDefault="00331AFA" w:rsidP="00331AFA">
      <w:pPr>
        <w:pStyle w:val="Naslov"/>
        <w:keepNext/>
        <w:ind w:left="5664" w:firstLine="708"/>
        <w:jc w:val="both"/>
        <w:rPr>
          <w:b w:val="0"/>
          <w:sz w:val="24"/>
        </w:rPr>
      </w:pPr>
      <w:r>
        <w:rPr>
          <w:b w:val="0"/>
          <w:sz w:val="24"/>
        </w:rPr>
        <w:t>Šime Ježina</w:t>
      </w:r>
      <w:r w:rsidR="00DA3CB7">
        <w:rPr>
          <w:b w:val="0"/>
          <w:sz w:val="24"/>
        </w:rPr>
        <w:t>, dipl.oec</w:t>
      </w:r>
    </w:p>
    <w:sectPr w:rsidR="001A73DF" w:rsidRPr="005E4B88" w:rsidSect="00BE5D7B">
      <w:footerReference w:type="default" r:id="rId8"/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7464" w:rsidRDefault="00427464" w:rsidP="005E4B88">
      <w:r>
        <w:separator/>
      </w:r>
    </w:p>
  </w:endnote>
  <w:endnote w:type="continuationSeparator" w:id="0">
    <w:p w:rsidR="00427464" w:rsidRDefault="00427464" w:rsidP="005E4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94452001"/>
      <w:docPartObj>
        <w:docPartGallery w:val="Page Numbers (Bottom of Page)"/>
        <w:docPartUnique/>
      </w:docPartObj>
    </w:sdtPr>
    <w:sdtEndPr/>
    <w:sdtContent>
      <w:p w:rsidR="00B15433" w:rsidRDefault="00B15433">
        <w:pPr>
          <w:pStyle w:val="Podnoje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6411F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15433" w:rsidRDefault="00B15433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7464" w:rsidRDefault="00427464" w:rsidP="005E4B88">
      <w:r>
        <w:separator/>
      </w:r>
    </w:p>
  </w:footnote>
  <w:footnote w:type="continuationSeparator" w:id="0">
    <w:p w:rsidR="00427464" w:rsidRDefault="00427464" w:rsidP="005E4B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185A41"/>
    <w:multiLevelType w:val="hybridMultilevel"/>
    <w:tmpl w:val="966C1CF6"/>
    <w:lvl w:ilvl="0" w:tplc="5F3C17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36B724F"/>
    <w:multiLevelType w:val="hybridMultilevel"/>
    <w:tmpl w:val="FE14F35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73F"/>
    <w:rsid w:val="00031B02"/>
    <w:rsid w:val="00046990"/>
    <w:rsid w:val="000536E9"/>
    <w:rsid w:val="00065638"/>
    <w:rsid w:val="0007796C"/>
    <w:rsid w:val="000A082C"/>
    <w:rsid w:val="000A407B"/>
    <w:rsid w:val="000A780E"/>
    <w:rsid w:val="000C3763"/>
    <w:rsid w:val="000D51D6"/>
    <w:rsid w:val="00107773"/>
    <w:rsid w:val="0014244A"/>
    <w:rsid w:val="0015637E"/>
    <w:rsid w:val="001651CE"/>
    <w:rsid w:val="00171A8E"/>
    <w:rsid w:val="00174B2D"/>
    <w:rsid w:val="0018773F"/>
    <w:rsid w:val="00191BDA"/>
    <w:rsid w:val="001A56C6"/>
    <w:rsid w:val="001A73DF"/>
    <w:rsid w:val="001B2219"/>
    <w:rsid w:val="001C54D5"/>
    <w:rsid w:val="001E3604"/>
    <w:rsid w:val="00201702"/>
    <w:rsid w:val="00204EF0"/>
    <w:rsid w:val="00212A0F"/>
    <w:rsid w:val="00222348"/>
    <w:rsid w:val="00263BED"/>
    <w:rsid w:val="00292CAE"/>
    <w:rsid w:val="002C1D1D"/>
    <w:rsid w:val="002D7046"/>
    <w:rsid w:val="002F3377"/>
    <w:rsid w:val="00304B91"/>
    <w:rsid w:val="003111E1"/>
    <w:rsid w:val="0031676F"/>
    <w:rsid w:val="00331AFA"/>
    <w:rsid w:val="00335621"/>
    <w:rsid w:val="003418CF"/>
    <w:rsid w:val="00373089"/>
    <w:rsid w:val="003A08AE"/>
    <w:rsid w:val="003C469D"/>
    <w:rsid w:val="003C57F1"/>
    <w:rsid w:val="003D17A6"/>
    <w:rsid w:val="003F3096"/>
    <w:rsid w:val="003F3A85"/>
    <w:rsid w:val="004033AC"/>
    <w:rsid w:val="00404D42"/>
    <w:rsid w:val="00410151"/>
    <w:rsid w:val="00414C56"/>
    <w:rsid w:val="0042445E"/>
    <w:rsid w:val="00427464"/>
    <w:rsid w:val="00427A63"/>
    <w:rsid w:val="00464F60"/>
    <w:rsid w:val="00466085"/>
    <w:rsid w:val="00495403"/>
    <w:rsid w:val="004A4DA5"/>
    <w:rsid w:val="004C340D"/>
    <w:rsid w:val="004C37E9"/>
    <w:rsid w:val="004E4674"/>
    <w:rsid w:val="0050147A"/>
    <w:rsid w:val="00503239"/>
    <w:rsid w:val="005215CD"/>
    <w:rsid w:val="005274A4"/>
    <w:rsid w:val="00531907"/>
    <w:rsid w:val="00543E8E"/>
    <w:rsid w:val="00552C9A"/>
    <w:rsid w:val="005815A6"/>
    <w:rsid w:val="005B3E0B"/>
    <w:rsid w:val="005B68A4"/>
    <w:rsid w:val="005C54D1"/>
    <w:rsid w:val="005C58B2"/>
    <w:rsid w:val="005E4B88"/>
    <w:rsid w:val="005F303E"/>
    <w:rsid w:val="005F6AE9"/>
    <w:rsid w:val="00602986"/>
    <w:rsid w:val="00602FAB"/>
    <w:rsid w:val="0061417F"/>
    <w:rsid w:val="0062058C"/>
    <w:rsid w:val="006411F6"/>
    <w:rsid w:val="00647491"/>
    <w:rsid w:val="0065515E"/>
    <w:rsid w:val="0066174F"/>
    <w:rsid w:val="00671360"/>
    <w:rsid w:val="006741EB"/>
    <w:rsid w:val="006C20FC"/>
    <w:rsid w:val="006D571A"/>
    <w:rsid w:val="006E45B2"/>
    <w:rsid w:val="007654AE"/>
    <w:rsid w:val="0077619C"/>
    <w:rsid w:val="00782E7B"/>
    <w:rsid w:val="0079559F"/>
    <w:rsid w:val="007965BF"/>
    <w:rsid w:val="007A2FDF"/>
    <w:rsid w:val="007A7819"/>
    <w:rsid w:val="007D25C8"/>
    <w:rsid w:val="007F3309"/>
    <w:rsid w:val="008175D9"/>
    <w:rsid w:val="00821CFF"/>
    <w:rsid w:val="00822B9C"/>
    <w:rsid w:val="00824F89"/>
    <w:rsid w:val="008342C7"/>
    <w:rsid w:val="008467B8"/>
    <w:rsid w:val="00847DD9"/>
    <w:rsid w:val="0085115A"/>
    <w:rsid w:val="00855AD2"/>
    <w:rsid w:val="0085655A"/>
    <w:rsid w:val="008663FB"/>
    <w:rsid w:val="00877B79"/>
    <w:rsid w:val="00895060"/>
    <w:rsid w:val="008B1091"/>
    <w:rsid w:val="008C0553"/>
    <w:rsid w:val="008C3A92"/>
    <w:rsid w:val="008D1BD3"/>
    <w:rsid w:val="008E1FBC"/>
    <w:rsid w:val="008E7146"/>
    <w:rsid w:val="0090292D"/>
    <w:rsid w:val="00984E19"/>
    <w:rsid w:val="00991D63"/>
    <w:rsid w:val="00994D9B"/>
    <w:rsid w:val="009A1872"/>
    <w:rsid w:val="009A6511"/>
    <w:rsid w:val="009B43E1"/>
    <w:rsid w:val="009C18A5"/>
    <w:rsid w:val="00A16672"/>
    <w:rsid w:val="00A30339"/>
    <w:rsid w:val="00A30900"/>
    <w:rsid w:val="00A32BE8"/>
    <w:rsid w:val="00A5601F"/>
    <w:rsid w:val="00A91066"/>
    <w:rsid w:val="00AB2C6E"/>
    <w:rsid w:val="00AC1E7D"/>
    <w:rsid w:val="00AC6D7E"/>
    <w:rsid w:val="00AD0678"/>
    <w:rsid w:val="00B0088B"/>
    <w:rsid w:val="00B02E36"/>
    <w:rsid w:val="00B10A41"/>
    <w:rsid w:val="00B10BF6"/>
    <w:rsid w:val="00B15433"/>
    <w:rsid w:val="00B3676F"/>
    <w:rsid w:val="00B41601"/>
    <w:rsid w:val="00B51D22"/>
    <w:rsid w:val="00B531E2"/>
    <w:rsid w:val="00BB306E"/>
    <w:rsid w:val="00BC6185"/>
    <w:rsid w:val="00BD3884"/>
    <w:rsid w:val="00BE44E6"/>
    <w:rsid w:val="00BE58AA"/>
    <w:rsid w:val="00BE5D7B"/>
    <w:rsid w:val="00C10028"/>
    <w:rsid w:val="00C331A8"/>
    <w:rsid w:val="00C5079B"/>
    <w:rsid w:val="00C843E4"/>
    <w:rsid w:val="00C9240D"/>
    <w:rsid w:val="00C97279"/>
    <w:rsid w:val="00CC601E"/>
    <w:rsid w:val="00CD32E2"/>
    <w:rsid w:val="00CD7763"/>
    <w:rsid w:val="00CF6C4C"/>
    <w:rsid w:val="00D02EA5"/>
    <w:rsid w:val="00D02F4F"/>
    <w:rsid w:val="00D03150"/>
    <w:rsid w:val="00D1537D"/>
    <w:rsid w:val="00D21D4C"/>
    <w:rsid w:val="00D36373"/>
    <w:rsid w:val="00D37F33"/>
    <w:rsid w:val="00D46D1B"/>
    <w:rsid w:val="00D61EEE"/>
    <w:rsid w:val="00DA0ABB"/>
    <w:rsid w:val="00DA11CA"/>
    <w:rsid w:val="00DA3CB7"/>
    <w:rsid w:val="00DA60A1"/>
    <w:rsid w:val="00DB5CAE"/>
    <w:rsid w:val="00DC4570"/>
    <w:rsid w:val="00DD2FCF"/>
    <w:rsid w:val="00DE7981"/>
    <w:rsid w:val="00E00B6C"/>
    <w:rsid w:val="00E02902"/>
    <w:rsid w:val="00E216E0"/>
    <w:rsid w:val="00E3073B"/>
    <w:rsid w:val="00E35A1B"/>
    <w:rsid w:val="00E3661A"/>
    <w:rsid w:val="00E40009"/>
    <w:rsid w:val="00E41216"/>
    <w:rsid w:val="00E41C53"/>
    <w:rsid w:val="00E43A40"/>
    <w:rsid w:val="00E65CF0"/>
    <w:rsid w:val="00E72D16"/>
    <w:rsid w:val="00E75824"/>
    <w:rsid w:val="00E8779E"/>
    <w:rsid w:val="00E9318A"/>
    <w:rsid w:val="00EA0EFA"/>
    <w:rsid w:val="00ED0F35"/>
    <w:rsid w:val="00ED3217"/>
    <w:rsid w:val="00ED6547"/>
    <w:rsid w:val="00EE1DE6"/>
    <w:rsid w:val="00EE50EB"/>
    <w:rsid w:val="00EE58E0"/>
    <w:rsid w:val="00EF1247"/>
    <w:rsid w:val="00F0212B"/>
    <w:rsid w:val="00F5240B"/>
    <w:rsid w:val="00F95B31"/>
    <w:rsid w:val="00FA4437"/>
    <w:rsid w:val="00FB2B35"/>
    <w:rsid w:val="00FB7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C53D66-B200-4EC5-A8B3-D04B1D6A6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77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877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slov">
    <w:name w:val="Title"/>
    <w:basedOn w:val="Normal"/>
    <w:link w:val="NaslovChar"/>
    <w:qFormat/>
    <w:rsid w:val="0018773F"/>
    <w:pPr>
      <w:jc w:val="center"/>
    </w:pPr>
    <w:rPr>
      <w:b/>
      <w:bCs/>
      <w:sz w:val="28"/>
    </w:rPr>
  </w:style>
  <w:style w:type="character" w:customStyle="1" w:styleId="NaslovChar">
    <w:name w:val="Naslov Char"/>
    <w:basedOn w:val="Zadanifontodlomka"/>
    <w:link w:val="Naslov"/>
    <w:rsid w:val="0018773F"/>
    <w:rPr>
      <w:rFonts w:ascii="Times New Roman" w:eastAsia="Times New Roman" w:hAnsi="Times New Roman" w:cs="Times New Roman"/>
      <w:b/>
      <w:bCs/>
      <w:sz w:val="28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A73D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A73DF"/>
    <w:rPr>
      <w:rFonts w:ascii="Segoe UI" w:eastAsia="Times New Roman" w:hAnsi="Segoe UI" w:cs="Segoe UI"/>
      <w:sz w:val="18"/>
      <w:szCs w:val="18"/>
      <w:lang w:eastAsia="hr-HR"/>
    </w:rPr>
  </w:style>
  <w:style w:type="paragraph" w:styleId="Zaglavlje">
    <w:name w:val="header"/>
    <w:basedOn w:val="Normal"/>
    <w:link w:val="ZaglavljeChar"/>
    <w:uiPriority w:val="99"/>
    <w:semiHidden/>
    <w:unhideWhenUsed/>
    <w:rsid w:val="005E4B8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5E4B88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5E4B8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E4B88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Istaknuto">
    <w:name w:val="Emphasis"/>
    <w:uiPriority w:val="20"/>
    <w:qFormat/>
    <w:rsid w:val="00A30900"/>
    <w:rPr>
      <w:i/>
      <w:iCs/>
    </w:rPr>
  </w:style>
  <w:style w:type="paragraph" w:styleId="Tekstkrajnjebiljeke">
    <w:name w:val="endnote text"/>
    <w:basedOn w:val="Normal"/>
    <w:link w:val="TekstkrajnjebiljekeChar"/>
    <w:uiPriority w:val="99"/>
    <w:semiHidden/>
    <w:unhideWhenUsed/>
    <w:rsid w:val="00335621"/>
    <w:rPr>
      <w:sz w:val="20"/>
      <w:szCs w:val="20"/>
    </w:rPr>
  </w:style>
  <w:style w:type="character" w:customStyle="1" w:styleId="TekstkrajnjebiljekeChar">
    <w:name w:val="Tekst krajnje bilješke Char"/>
    <w:basedOn w:val="Zadanifontodlomka"/>
    <w:link w:val="Tekstkrajnjebiljeke"/>
    <w:uiPriority w:val="99"/>
    <w:semiHidden/>
    <w:rsid w:val="00335621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Referencakrajnjebiljeke">
    <w:name w:val="endnote reference"/>
    <w:basedOn w:val="Zadanifontodlomka"/>
    <w:uiPriority w:val="99"/>
    <w:semiHidden/>
    <w:unhideWhenUsed/>
    <w:rsid w:val="00335621"/>
    <w:rPr>
      <w:vertAlign w:val="superscript"/>
    </w:rPr>
  </w:style>
  <w:style w:type="paragraph" w:styleId="Tijeloteksta">
    <w:name w:val="Body Text"/>
    <w:basedOn w:val="Normal"/>
    <w:link w:val="TijelotekstaChar"/>
    <w:uiPriority w:val="1"/>
    <w:qFormat/>
    <w:rsid w:val="00304B91"/>
    <w:pPr>
      <w:widowControl w:val="0"/>
      <w:autoSpaceDE w:val="0"/>
      <w:autoSpaceDN w:val="0"/>
    </w:pPr>
    <w:rPr>
      <w:lang w:val="en-US" w:eastAsia="en-US"/>
    </w:rPr>
  </w:style>
  <w:style w:type="character" w:customStyle="1" w:styleId="TijelotekstaChar">
    <w:name w:val="Tijelo teksta Char"/>
    <w:basedOn w:val="Zadanifontodlomka"/>
    <w:link w:val="Tijeloteksta"/>
    <w:uiPriority w:val="1"/>
    <w:rsid w:val="00304B91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60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0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95D05F-9FC4-4C27-A548-12B534215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2029</Words>
  <Characters>11567</Characters>
  <Application>Microsoft Office Word</Application>
  <DocSecurity>0</DocSecurity>
  <Lines>96</Lines>
  <Paragraphs>27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Mirna Donđivić</dc:creator>
  <cp:lastModifiedBy>Melanija</cp:lastModifiedBy>
  <cp:revision>3</cp:revision>
  <cp:lastPrinted>2021-08-17T08:29:00Z</cp:lastPrinted>
  <dcterms:created xsi:type="dcterms:W3CDTF">2025-09-16T08:19:00Z</dcterms:created>
  <dcterms:modified xsi:type="dcterms:W3CDTF">2025-09-16T08:19:00Z</dcterms:modified>
</cp:coreProperties>
</file>